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07B" w:rsidRPr="00DC6AC9" w:rsidRDefault="0086507B" w:rsidP="0086507B">
      <w:pPr>
        <w:jc w:val="left"/>
        <w:rPr>
          <w:rFonts w:ascii="宋体" w:hAnsi="宋体" w:hint="eastAsia"/>
          <w:b/>
          <w:sz w:val="32"/>
          <w:szCs w:val="32"/>
        </w:rPr>
      </w:pPr>
      <w:r>
        <w:rPr>
          <w:rFonts w:ascii="宋体" w:hAnsi="宋体" w:hint="eastAsia"/>
          <w:b/>
          <w:sz w:val="32"/>
          <w:szCs w:val="32"/>
        </w:rPr>
        <w:t>7.1</w:t>
      </w:r>
      <w:r w:rsidRPr="00DC6AC9">
        <w:rPr>
          <w:rFonts w:ascii="宋体" w:hAnsi="宋体" w:hint="eastAsia"/>
          <w:b/>
          <w:sz w:val="32"/>
          <w:szCs w:val="32"/>
        </w:rPr>
        <w:t>菊花试管苗愈伤组织的诱导与分化研究</w:t>
      </w:r>
    </w:p>
    <w:p w:rsidR="0086507B" w:rsidRPr="00DC6AC9" w:rsidRDefault="0086507B" w:rsidP="0086507B">
      <w:pPr>
        <w:rPr>
          <w:rFonts w:hint="eastAsia"/>
        </w:rPr>
      </w:pPr>
      <w:r w:rsidRPr="00DC6AC9">
        <w:rPr>
          <w:rFonts w:ascii="宋体" w:hAnsi="宋体" w:hint="eastAsia"/>
          <w:sz w:val="30"/>
          <w:szCs w:val="30"/>
        </w:rPr>
        <w:t xml:space="preserve"> </w:t>
      </w:r>
    </w:p>
    <w:p w:rsidR="0086507B" w:rsidRPr="00DC6AC9" w:rsidRDefault="0086507B" w:rsidP="0086507B">
      <w:pPr>
        <w:rPr>
          <w:rFonts w:hint="eastAsia"/>
        </w:rPr>
      </w:pPr>
      <w:r w:rsidRPr="00DC6AC9">
        <w:rPr>
          <w:rFonts w:hint="eastAsia"/>
        </w:rPr>
        <w:t xml:space="preserve">　　菊花</w:t>
      </w:r>
      <w:r w:rsidRPr="00DC6AC9">
        <w:rPr>
          <w:rFonts w:hint="eastAsia"/>
        </w:rPr>
        <w:t>(</w:t>
      </w:r>
      <w:proofErr w:type="spellStart"/>
      <w:r w:rsidRPr="00DC6AC9">
        <w:rPr>
          <w:rFonts w:hint="eastAsia"/>
        </w:rPr>
        <w:t>Dendrantherna</w:t>
      </w:r>
      <w:proofErr w:type="spellEnd"/>
      <w:r w:rsidRPr="00DC6AC9">
        <w:rPr>
          <w:rFonts w:hint="eastAsia"/>
        </w:rPr>
        <w:t xml:space="preserve"> </w:t>
      </w:r>
      <w:proofErr w:type="spellStart"/>
      <w:r w:rsidRPr="00DC6AC9">
        <w:rPr>
          <w:rFonts w:hint="eastAsia"/>
        </w:rPr>
        <w:t>mori</w:t>
      </w:r>
      <w:proofErr w:type="spellEnd"/>
      <w:r w:rsidRPr="00DC6AC9">
        <w:rPr>
          <w:rFonts w:hint="eastAsia"/>
        </w:rPr>
        <w:t xml:space="preserve"> f </w:t>
      </w:r>
      <w:proofErr w:type="spellStart"/>
      <w:r w:rsidRPr="00DC6AC9">
        <w:rPr>
          <w:rFonts w:hint="eastAsia"/>
        </w:rPr>
        <w:t>olium</w:t>
      </w:r>
      <w:proofErr w:type="spellEnd"/>
      <w:r w:rsidRPr="00DC6AC9">
        <w:rPr>
          <w:rFonts w:hint="eastAsia"/>
        </w:rPr>
        <w:t>)</w:t>
      </w:r>
      <w:r w:rsidRPr="00DC6AC9">
        <w:rPr>
          <w:rFonts w:hint="eastAsia"/>
        </w:rPr>
        <w:t>为多年生菊科宿根草本植物</w:t>
      </w:r>
      <w:r w:rsidRPr="00DC6AC9">
        <w:rPr>
          <w:rFonts w:hint="eastAsia"/>
        </w:rPr>
        <w:t xml:space="preserve">, </w:t>
      </w:r>
      <w:r w:rsidRPr="00DC6AC9">
        <w:rPr>
          <w:rFonts w:hint="eastAsia"/>
        </w:rPr>
        <w:t>在我国有悠久的栽培历史，具有很强的观赏性及药用价值，是世界四大切花之一。</w:t>
      </w:r>
    </w:p>
    <w:p w:rsidR="0086507B" w:rsidRPr="00DC6AC9" w:rsidRDefault="0086507B" w:rsidP="0086507B">
      <w:pPr>
        <w:ind w:firstLineChars="200" w:firstLine="420"/>
        <w:rPr>
          <w:rFonts w:hint="eastAsia"/>
        </w:rPr>
      </w:pPr>
      <w:r w:rsidRPr="00DC6AC9">
        <w:rPr>
          <w:rFonts w:hint="eastAsia"/>
        </w:rPr>
        <w:t>菊花喜凉爽、</w:t>
      </w:r>
      <w:r w:rsidRPr="00DC6AC9">
        <w:rPr>
          <w:rFonts w:hint="eastAsia"/>
        </w:rPr>
        <w:t xml:space="preserve"> </w:t>
      </w:r>
      <w:r w:rsidRPr="00DC6AC9">
        <w:rPr>
          <w:rFonts w:hint="eastAsia"/>
        </w:rPr>
        <w:t>较耐寒</w:t>
      </w:r>
      <w:r w:rsidRPr="00DC6AC9">
        <w:rPr>
          <w:rFonts w:hint="eastAsia"/>
        </w:rPr>
        <w:t xml:space="preserve">, </w:t>
      </w:r>
      <w:r w:rsidRPr="00DC6AC9">
        <w:rPr>
          <w:rFonts w:hint="eastAsia"/>
        </w:rPr>
        <w:t>生长适温</w:t>
      </w:r>
      <w:r w:rsidRPr="00DC6AC9">
        <w:rPr>
          <w:rFonts w:hint="eastAsia"/>
        </w:rPr>
        <w:t xml:space="preserve"> 18~ </w:t>
      </w:r>
      <w:smartTag w:uri="urn:schemas-microsoft-com:office:smarttags" w:element="chmetcnv">
        <w:smartTagPr>
          <w:attr w:name="TCSC" w:val="0"/>
          <w:attr w:name="NumberType" w:val="1"/>
          <w:attr w:name="Negative" w:val="False"/>
          <w:attr w:name="HasSpace" w:val="False"/>
          <w:attr w:name="SourceValue" w:val="21"/>
          <w:attr w:name="UnitName" w:val="℃"/>
        </w:smartTagPr>
        <w:r w:rsidRPr="00DC6AC9">
          <w:rPr>
            <w:rFonts w:hint="eastAsia"/>
          </w:rPr>
          <w:t>21</w:t>
        </w:r>
        <w:r w:rsidRPr="00DC6AC9">
          <w:rPr>
            <w:rFonts w:hint="eastAsia"/>
          </w:rPr>
          <w:t>℃</w:t>
        </w:r>
      </w:smartTag>
      <w:r w:rsidRPr="00DC6AC9">
        <w:rPr>
          <w:rFonts w:hint="eastAsia"/>
        </w:rPr>
        <w:t xml:space="preserve">, </w:t>
      </w:r>
      <w:r w:rsidRPr="00DC6AC9">
        <w:rPr>
          <w:rFonts w:hint="eastAsia"/>
        </w:rPr>
        <w:t>在微酸性至微碱性土壤中皆能生长</w:t>
      </w:r>
      <w:r w:rsidRPr="00DC6AC9">
        <w:rPr>
          <w:rFonts w:hint="eastAsia"/>
        </w:rPr>
        <w:t xml:space="preserve">, </w:t>
      </w:r>
      <w:r w:rsidRPr="00DC6AC9">
        <w:rPr>
          <w:rFonts w:hint="eastAsia"/>
        </w:rPr>
        <w:t>最适</w:t>
      </w:r>
      <w:r w:rsidRPr="00DC6AC9">
        <w:rPr>
          <w:rFonts w:hint="eastAsia"/>
        </w:rPr>
        <w:t>pH</w:t>
      </w:r>
      <w:r w:rsidRPr="00DC6AC9">
        <w:rPr>
          <w:rFonts w:hint="eastAsia"/>
        </w:rPr>
        <w:t>值</w:t>
      </w:r>
      <w:r w:rsidRPr="00DC6AC9">
        <w:rPr>
          <w:rFonts w:hint="eastAsia"/>
        </w:rPr>
        <w:t xml:space="preserve"> 6.2~ 6.7</w:t>
      </w:r>
      <w:r w:rsidRPr="00DC6AC9">
        <w:rPr>
          <w:rFonts w:hint="eastAsia"/>
        </w:rPr>
        <w:t>。菊花味甘、苦</w:t>
      </w:r>
      <w:r w:rsidRPr="00DC6AC9">
        <w:rPr>
          <w:rFonts w:hint="eastAsia"/>
        </w:rPr>
        <w:t xml:space="preserve">, </w:t>
      </w:r>
      <w:r w:rsidRPr="00DC6AC9">
        <w:rPr>
          <w:rFonts w:hint="eastAsia"/>
        </w:rPr>
        <w:t>微寒。花和全草含挥发油</w:t>
      </w:r>
      <w:r w:rsidRPr="00DC6AC9">
        <w:rPr>
          <w:rFonts w:hint="eastAsia"/>
        </w:rPr>
        <w:t xml:space="preserve">, </w:t>
      </w:r>
      <w:r w:rsidRPr="00DC6AC9">
        <w:rPr>
          <w:rFonts w:hint="eastAsia"/>
        </w:rPr>
        <w:t>成分有菊油环酮、蜡状物、单龙脑酞酸酯、菊醇利黄酮类成分、木樨草素</w:t>
      </w:r>
      <w:r w:rsidRPr="00DC6AC9">
        <w:rPr>
          <w:rFonts w:hint="eastAsia"/>
        </w:rPr>
        <w:t>- 7-</w:t>
      </w:r>
      <w:r w:rsidRPr="00DC6AC9">
        <w:rPr>
          <w:rFonts w:hint="eastAsia"/>
        </w:rPr>
        <w:t>葡萄糖苷二水合物等。具有散风清热、平肝明目之功效</w:t>
      </w:r>
      <w:r w:rsidRPr="00DC6AC9">
        <w:rPr>
          <w:rFonts w:hint="eastAsia"/>
        </w:rPr>
        <w:t xml:space="preserve">, </w:t>
      </w:r>
      <w:r w:rsidRPr="00DC6AC9">
        <w:rPr>
          <w:rFonts w:hint="eastAsia"/>
        </w:rPr>
        <w:t>可用于风热感冒、头痛眩晕、</w:t>
      </w:r>
      <w:r w:rsidRPr="00DC6AC9">
        <w:rPr>
          <w:rFonts w:hint="eastAsia"/>
        </w:rPr>
        <w:t xml:space="preserve"> </w:t>
      </w:r>
      <w:r w:rsidRPr="00DC6AC9">
        <w:rPr>
          <w:rFonts w:hint="eastAsia"/>
        </w:rPr>
        <w:t>目赤肿痛、</w:t>
      </w:r>
      <w:r w:rsidRPr="00DC6AC9">
        <w:rPr>
          <w:rFonts w:hint="eastAsia"/>
        </w:rPr>
        <w:t xml:space="preserve"> </w:t>
      </w:r>
      <w:r w:rsidRPr="00DC6AC9">
        <w:rPr>
          <w:rFonts w:hint="eastAsia"/>
        </w:rPr>
        <w:t>眼目昏花的治疗。</w:t>
      </w:r>
    </w:p>
    <w:p w:rsidR="0086507B" w:rsidRPr="00DC6AC9" w:rsidRDefault="0086507B" w:rsidP="0086507B">
      <w:pPr>
        <w:ind w:firstLineChars="200" w:firstLine="420"/>
        <w:rPr>
          <w:rFonts w:hint="eastAsia"/>
        </w:rPr>
      </w:pPr>
      <w:r w:rsidRPr="00DC6AC9">
        <w:rPr>
          <w:rFonts w:hint="eastAsia"/>
        </w:rPr>
        <w:t>菊花多采用分株、扦插等方法进行繁殖及栽培，通过自然变异来选育新品种，繁殖与选育受季节和外界环境条件的限制</w:t>
      </w:r>
      <w:r w:rsidRPr="00DC6AC9">
        <w:rPr>
          <w:rFonts w:hint="eastAsia"/>
        </w:rPr>
        <w:t>,</w:t>
      </w:r>
      <w:r w:rsidRPr="00DC6AC9">
        <w:rPr>
          <w:rFonts w:hint="eastAsia"/>
        </w:rPr>
        <w:t>速度慢</w:t>
      </w:r>
      <w:r w:rsidRPr="00DC6AC9">
        <w:rPr>
          <w:rFonts w:hint="eastAsia"/>
        </w:rPr>
        <w:t xml:space="preserve">, </w:t>
      </w:r>
      <w:r w:rsidRPr="00DC6AC9">
        <w:rPr>
          <w:rFonts w:hint="eastAsia"/>
        </w:rPr>
        <w:t>随着市场需求的日益增大</w:t>
      </w:r>
      <w:r w:rsidRPr="00DC6AC9">
        <w:rPr>
          <w:rFonts w:hint="eastAsia"/>
        </w:rPr>
        <w:t>,</w:t>
      </w:r>
      <w:r w:rsidRPr="00DC6AC9">
        <w:rPr>
          <w:rFonts w:hint="eastAsia"/>
        </w:rPr>
        <w:t>对于一些名贵菊花品种和母株来源不足的品种更不能及时满足生产和市场的需要。通过现代生物技术手段来进行菊花的快速繁殖和新品种选育工作势在必行。组织培养技术除了可进行优良品种的快速繁殖外</w:t>
      </w:r>
      <w:r w:rsidRPr="00DC6AC9">
        <w:rPr>
          <w:rFonts w:hint="eastAsia"/>
        </w:rPr>
        <w:t>,</w:t>
      </w:r>
      <w:r w:rsidRPr="00DC6AC9">
        <w:rPr>
          <w:rFonts w:hint="eastAsia"/>
        </w:rPr>
        <w:t>还可以进行种质资源保存等。</w:t>
      </w:r>
    </w:p>
    <w:p w:rsidR="0086507B" w:rsidRPr="00DC6AC9" w:rsidRDefault="0086507B" w:rsidP="0086507B">
      <w:pPr>
        <w:ind w:firstLineChars="200" w:firstLine="420"/>
        <w:rPr>
          <w:rFonts w:hint="eastAsia"/>
        </w:rPr>
      </w:pPr>
      <w:r w:rsidRPr="00DC6AC9">
        <w:rPr>
          <w:rFonts w:hint="eastAsia"/>
        </w:rPr>
        <w:t>菊花的组织培养主要体现在以菊花茎段和腋芽作为外植体</w:t>
      </w:r>
      <w:r w:rsidRPr="00DC6AC9">
        <w:rPr>
          <w:vertAlign w:val="superscript"/>
        </w:rPr>
        <w:t>[1</w:t>
      </w:r>
      <w:r w:rsidRPr="00DC6AC9">
        <w:rPr>
          <w:rFonts w:hint="eastAsia"/>
          <w:vertAlign w:val="superscript"/>
        </w:rPr>
        <w:t>-</w:t>
      </w:r>
      <w:r w:rsidRPr="00DC6AC9">
        <w:rPr>
          <w:vertAlign w:val="superscript"/>
        </w:rPr>
        <w:t>3]</w:t>
      </w:r>
      <w:r w:rsidRPr="00DC6AC9">
        <w:rPr>
          <w:rFonts w:hint="eastAsia"/>
        </w:rPr>
        <w:t xml:space="preserve"> ,</w:t>
      </w:r>
      <w:r w:rsidRPr="00DC6AC9">
        <w:rPr>
          <w:rFonts w:hint="eastAsia"/>
        </w:rPr>
        <w:t>对花瓣培养也有部分报道</w:t>
      </w:r>
      <w:r w:rsidRPr="00DC6AC9">
        <w:rPr>
          <w:rFonts w:hint="eastAsia"/>
        </w:rPr>
        <w:t>[4-6]</w:t>
      </w:r>
      <w:r w:rsidRPr="00DC6AC9">
        <w:rPr>
          <w:rFonts w:hint="eastAsia"/>
        </w:rPr>
        <w:t>，菊花的新育品种主要是花色的变异</w:t>
      </w:r>
      <w:r w:rsidRPr="00DC6AC9">
        <w:rPr>
          <w:rFonts w:hint="eastAsia"/>
        </w:rPr>
        <w:t>,</w:t>
      </w:r>
      <w:r w:rsidRPr="00DC6AC9">
        <w:rPr>
          <w:rFonts w:hint="eastAsia"/>
        </w:rPr>
        <w:t>利用花瓣进行组织培养</w:t>
      </w:r>
      <w:r w:rsidRPr="00DC6AC9">
        <w:rPr>
          <w:rFonts w:hint="eastAsia"/>
        </w:rPr>
        <w:t>,</w:t>
      </w:r>
      <w:r w:rsidRPr="00DC6AC9">
        <w:rPr>
          <w:rFonts w:hint="eastAsia"/>
        </w:rPr>
        <w:t>其变异率要大于茎尖、</w:t>
      </w:r>
      <w:r w:rsidRPr="00DC6AC9">
        <w:rPr>
          <w:rFonts w:hint="eastAsia"/>
        </w:rPr>
        <w:t xml:space="preserve"> </w:t>
      </w:r>
      <w:r w:rsidRPr="00DC6AC9">
        <w:rPr>
          <w:rFonts w:hint="eastAsia"/>
        </w:rPr>
        <w:t>腋芽等具有分生组织的外植体。</w:t>
      </w:r>
    </w:p>
    <w:p w:rsidR="0086507B" w:rsidRPr="00DC6AC9" w:rsidRDefault="0086507B" w:rsidP="0086507B">
      <w:pPr>
        <w:ind w:firstLineChars="200" w:firstLine="420"/>
        <w:rPr>
          <w:rFonts w:hint="eastAsia"/>
        </w:rPr>
      </w:pPr>
      <w:r w:rsidRPr="00DC6AC9">
        <w:rPr>
          <w:rFonts w:hint="eastAsia"/>
        </w:rPr>
        <w:t>菊花组织培养的发生途径主要有不定芽途径和愈伤组织再生途径。</w:t>
      </w:r>
    </w:p>
    <w:p w:rsidR="0086507B" w:rsidRPr="00DC6AC9" w:rsidRDefault="0086507B" w:rsidP="0086507B">
      <w:pPr>
        <w:ind w:firstLineChars="196" w:firstLine="413"/>
        <w:rPr>
          <w:rFonts w:hint="eastAsia"/>
          <w:b/>
        </w:rPr>
      </w:pPr>
      <w:r w:rsidRPr="00DC6AC9">
        <w:rPr>
          <w:rFonts w:hint="eastAsia"/>
          <w:b/>
        </w:rPr>
        <w:t>不定芽途径一般是：</w:t>
      </w:r>
    </w:p>
    <w:p w:rsidR="0086507B" w:rsidRPr="00DC6AC9" w:rsidRDefault="0086507B" w:rsidP="0086507B">
      <w:pPr>
        <w:ind w:firstLineChars="392" w:firstLine="823"/>
        <w:rPr>
          <w:rFonts w:hint="eastAsia"/>
        </w:rPr>
      </w:pPr>
      <w:r w:rsidRPr="00DC6AC9">
        <w:rPr>
          <w:rFonts w:hint="eastAsia"/>
        </w:rPr>
        <w:t>茎段、茎尖</w:t>
      </w:r>
      <w:r w:rsidRPr="00DC6AC9">
        <w:rPr>
          <w:rFonts w:hint="eastAsia"/>
        </w:rPr>
        <w:t>---</w:t>
      </w:r>
      <w:r w:rsidRPr="00DC6AC9">
        <w:rPr>
          <w:rFonts w:hint="eastAsia"/>
        </w:rPr>
        <w:t>诱导不定芽</w:t>
      </w:r>
      <w:r w:rsidRPr="00DC6AC9">
        <w:rPr>
          <w:rFonts w:hint="eastAsia"/>
        </w:rPr>
        <w:t>---</w:t>
      </w:r>
      <w:r w:rsidRPr="00DC6AC9">
        <w:rPr>
          <w:rFonts w:hint="eastAsia"/>
        </w:rPr>
        <w:t>不定芽增殖</w:t>
      </w:r>
      <w:r w:rsidRPr="00DC6AC9">
        <w:rPr>
          <w:rFonts w:hint="eastAsia"/>
        </w:rPr>
        <w:t>---</w:t>
      </w:r>
      <w:r w:rsidRPr="00DC6AC9">
        <w:rPr>
          <w:rFonts w:hint="eastAsia"/>
        </w:rPr>
        <w:t>壮苗培养</w:t>
      </w:r>
      <w:r w:rsidRPr="00DC6AC9">
        <w:rPr>
          <w:rFonts w:hint="eastAsia"/>
        </w:rPr>
        <w:t>---</w:t>
      </w:r>
      <w:r w:rsidRPr="00DC6AC9">
        <w:rPr>
          <w:rFonts w:hint="eastAsia"/>
        </w:rPr>
        <w:t>生根培养</w:t>
      </w:r>
      <w:r w:rsidRPr="00DC6AC9">
        <w:rPr>
          <w:rFonts w:hint="eastAsia"/>
        </w:rPr>
        <w:t>---</w:t>
      </w:r>
      <w:r w:rsidRPr="00DC6AC9">
        <w:rPr>
          <w:rFonts w:hint="eastAsia"/>
        </w:rPr>
        <w:t>完整植株。</w:t>
      </w:r>
    </w:p>
    <w:p w:rsidR="0086507B" w:rsidRPr="00DC6AC9" w:rsidRDefault="0086507B" w:rsidP="0086507B">
      <w:pPr>
        <w:ind w:firstLineChars="200" w:firstLine="420"/>
        <w:rPr>
          <w:rFonts w:hint="eastAsia"/>
        </w:rPr>
      </w:pPr>
      <w:r w:rsidRPr="00DC6AC9">
        <w:rPr>
          <w:rFonts w:hint="eastAsia"/>
        </w:rPr>
        <w:t xml:space="preserve">          </w:t>
      </w:r>
      <w:r w:rsidRPr="00DC6AC9">
        <w:object w:dxaOrig="7558" w:dyaOrig="3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87.6pt" o:ole="">
            <v:imagedata r:id="rId4" o:title=""/>
          </v:shape>
          <o:OLEObject Type="Embed" ProgID="Visio.Drawing.11" ShapeID="_x0000_i1025" DrawAspect="Content" ObjectID="_1476857888" r:id="rId5"/>
        </w:object>
      </w:r>
    </w:p>
    <w:p w:rsidR="0086507B" w:rsidRPr="00DC6AC9" w:rsidRDefault="0086507B" w:rsidP="0086507B">
      <w:pPr>
        <w:ind w:firstLineChars="200" w:firstLine="422"/>
        <w:rPr>
          <w:rFonts w:hint="eastAsia"/>
          <w:b/>
        </w:rPr>
      </w:pPr>
      <w:r w:rsidRPr="00DC6AC9">
        <w:rPr>
          <w:rFonts w:hint="eastAsia"/>
          <w:b/>
        </w:rPr>
        <w:t>愈伤组织再生途径为：</w:t>
      </w:r>
    </w:p>
    <w:p w:rsidR="0086507B" w:rsidRPr="00DC6AC9" w:rsidRDefault="0086507B" w:rsidP="0086507B">
      <w:pPr>
        <w:ind w:firstLineChars="400" w:firstLine="840"/>
        <w:rPr>
          <w:rFonts w:hint="eastAsia"/>
        </w:rPr>
      </w:pPr>
      <w:r w:rsidRPr="00DC6AC9">
        <w:rPr>
          <w:rFonts w:hint="eastAsia"/>
        </w:rPr>
        <w:t>花器官（花瓣、花萼、花轴等）</w:t>
      </w:r>
      <w:r w:rsidRPr="00DC6AC9">
        <w:rPr>
          <w:rFonts w:hint="eastAsia"/>
        </w:rPr>
        <w:t>---</w:t>
      </w:r>
      <w:r w:rsidRPr="00DC6AC9">
        <w:rPr>
          <w:rFonts w:hint="eastAsia"/>
        </w:rPr>
        <w:t>诱导愈伤组织</w:t>
      </w:r>
      <w:r w:rsidRPr="00DC6AC9">
        <w:rPr>
          <w:rFonts w:hint="eastAsia"/>
        </w:rPr>
        <w:t>---</w:t>
      </w:r>
      <w:r w:rsidRPr="00DC6AC9">
        <w:rPr>
          <w:rFonts w:hint="eastAsia"/>
        </w:rPr>
        <w:t>分化芽</w:t>
      </w:r>
      <w:r w:rsidRPr="00DC6AC9">
        <w:rPr>
          <w:rFonts w:hint="eastAsia"/>
        </w:rPr>
        <w:t>---</w:t>
      </w:r>
      <w:r w:rsidRPr="00DC6AC9">
        <w:rPr>
          <w:rFonts w:hint="eastAsia"/>
        </w:rPr>
        <w:t>芽增殖</w:t>
      </w:r>
      <w:r w:rsidRPr="00DC6AC9">
        <w:rPr>
          <w:rFonts w:hint="eastAsia"/>
        </w:rPr>
        <w:t>---</w:t>
      </w:r>
      <w:r w:rsidRPr="00DC6AC9">
        <w:rPr>
          <w:rFonts w:hint="eastAsia"/>
        </w:rPr>
        <w:t>壮苗培养</w:t>
      </w:r>
      <w:r w:rsidRPr="00DC6AC9">
        <w:rPr>
          <w:rFonts w:hint="eastAsia"/>
        </w:rPr>
        <w:t>---</w:t>
      </w:r>
      <w:r w:rsidRPr="00DC6AC9">
        <w:rPr>
          <w:rFonts w:hint="eastAsia"/>
        </w:rPr>
        <w:t>生根培养</w:t>
      </w:r>
      <w:r w:rsidRPr="00DC6AC9">
        <w:rPr>
          <w:rFonts w:hint="eastAsia"/>
        </w:rPr>
        <w:t>---</w:t>
      </w:r>
      <w:r w:rsidRPr="00DC6AC9">
        <w:rPr>
          <w:rFonts w:hint="eastAsia"/>
        </w:rPr>
        <w:t>完整植株。</w:t>
      </w:r>
    </w:p>
    <w:p w:rsidR="0086507B" w:rsidRPr="00DC6AC9" w:rsidRDefault="0086507B" w:rsidP="0086507B">
      <w:pPr>
        <w:ind w:firstLineChars="200" w:firstLine="420"/>
        <w:rPr>
          <w:rFonts w:hint="eastAsia"/>
        </w:rPr>
      </w:pPr>
      <w:r w:rsidRPr="00DC6AC9">
        <w:rPr>
          <w:rFonts w:hint="eastAsia"/>
        </w:rPr>
        <w:t xml:space="preserve">         </w:t>
      </w:r>
      <w:r w:rsidRPr="00DC6AC9">
        <w:object w:dxaOrig="8919" w:dyaOrig="3156">
          <v:shape id="_x0000_i1026" type="#_x0000_t75" style="width:270pt;height:95.4pt" o:ole="">
            <v:imagedata r:id="rId6" o:title=""/>
          </v:shape>
          <o:OLEObject Type="Embed" ProgID="Visio.Drawing.11" ShapeID="_x0000_i1026" DrawAspect="Content" ObjectID="_1476857889" r:id="rId7"/>
        </w:object>
      </w:r>
    </w:p>
    <w:p w:rsidR="0086507B" w:rsidRPr="00DC6AC9" w:rsidRDefault="0086507B" w:rsidP="0086507B">
      <w:pPr>
        <w:adjustRightInd w:val="0"/>
        <w:snapToGrid w:val="0"/>
        <w:spacing w:line="360" w:lineRule="auto"/>
        <w:rPr>
          <w:rFonts w:ascii="宋体" w:hAnsi="宋体" w:hint="eastAsia"/>
          <w:b/>
          <w:sz w:val="28"/>
          <w:szCs w:val="28"/>
        </w:rPr>
      </w:pPr>
      <w:r w:rsidRPr="00DC6AC9">
        <w:rPr>
          <w:rFonts w:ascii="宋体" w:hAnsi="宋体" w:hint="eastAsia"/>
          <w:b/>
          <w:sz w:val="28"/>
          <w:szCs w:val="28"/>
        </w:rPr>
        <w:t>1 培养基的配制与灭菌</w:t>
      </w:r>
    </w:p>
    <w:p w:rsidR="0086507B" w:rsidRPr="00DC6AC9" w:rsidRDefault="0086507B" w:rsidP="0086507B">
      <w:pPr>
        <w:ind w:firstLineChars="200" w:firstLine="420"/>
        <w:rPr>
          <w:rFonts w:hint="eastAsia"/>
        </w:rPr>
      </w:pPr>
      <w:r w:rsidRPr="00DC6AC9">
        <w:rPr>
          <w:rFonts w:hint="eastAsia"/>
        </w:rPr>
        <w:t>适用于菊花的培养基种类很多，如</w:t>
      </w:r>
      <w:r w:rsidRPr="00DC6AC9">
        <w:rPr>
          <w:rFonts w:hint="eastAsia"/>
        </w:rPr>
        <w:t>White</w:t>
      </w:r>
      <w:r w:rsidRPr="00DC6AC9">
        <w:rPr>
          <w:rFonts w:hint="eastAsia"/>
        </w:rPr>
        <w:t>、</w:t>
      </w:r>
      <w:r w:rsidRPr="00DC6AC9">
        <w:rPr>
          <w:rFonts w:hint="eastAsia"/>
        </w:rPr>
        <w:t xml:space="preserve"> B</w:t>
      </w:r>
      <w:r w:rsidRPr="00DC6AC9">
        <w:rPr>
          <w:rFonts w:hint="eastAsia"/>
          <w:vertAlign w:val="subscript"/>
        </w:rPr>
        <w:t>5</w:t>
      </w:r>
      <w:r w:rsidRPr="00DC6AC9">
        <w:rPr>
          <w:rFonts w:hint="eastAsia"/>
        </w:rPr>
        <w:t xml:space="preserve"> </w:t>
      </w:r>
      <w:r w:rsidRPr="00DC6AC9">
        <w:rPr>
          <w:rFonts w:hint="eastAsia"/>
        </w:rPr>
        <w:t>、</w:t>
      </w:r>
      <w:r w:rsidRPr="00DC6AC9">
        <w:rPr>
          <w:rFonts w:hint="eastAsia"/>
        </w:rPr>
        <w:t>N</w:t>
      </w:r>
      <w:r w:rsidRPr="00DC6AC9">
        <w:rPr>
          <w:rFonts w:hint="eastAsia"/>
          <w:vertAlign w:val="subscript"/>
        </w:rPr>
        <w:t>6</w:t>
      </w:r>
      <w:r w:rsidRPr="00DC6AC9">
        <w:rPr>
          <w:rFonts w:hint="eastAsia"/>
        </w:rPr>
        <w:t xml:space="preserve"> </w:t>
      </w:r>
      <w:r w:rsidRPr="00DC6AC9">
        <w:rPr>
          <w:rFonts w:hint="eastAsia"/>
        </w:rPr>
        <w:t>、</w:t>
      </w:r>
      <w:r w:rsidRPr="00DC6AC9">
        <w:rPr>
          <w:rFonts w:hint="eastAsia"/>
        </w:rPr>
        <w:t xml:space="preserve">Morel </w:t>
      </w:r>
      <w:r w:rsidRPr="00DC6AC9">
        <w:rPr>
          <w:rFonts w:hint="eastAsia"/>
        </w:rPr>
        <w:t>、</w:t>
      </w:r>
      <w:r w:rsidRPr="00DC6AC9">
        <w:rPr>
          <w:rFonts w:hint="eastAsia"/>
        </w:rPr>
        <w:t>MS</w:t>
      </w:r>
      <w:r w:rsidRPr="00DC6AC9">
        <w:rPr>
          <w:rFonts w:hint="eastAsia"/>
        </w:rPr>
        <w:t>等等，现大多采用</w:t>
      </w:r>
      <w:r w:rsidRPr="00DC6AC9">
        <w:rPr>
          <w:rFonts w:hint="eastAsia"/>
        </w:rPr>
        <w:t>MS</w:t>
      </w:r>
      <w:r w:rsidRPr="00DC6AC9">
        <w:rPr>
          <w:rFonts w:hint="eastAsia"/>
        </w:rPr>
        <w:t>培养基。激素组合有</w:t>
      </w:r>
      <w:r w:rsidRPr="00DC6AC9">
        <w:rPr>
          <w:rFonts w:hint="eastAsia"/>
        </w:rPr>
        <w:t>BA</w:t>
      </w:r>
      <w:r w:rsidRPr="00DC6AC9">
        <w:rPr>
          <w:rFonts w:hint="eastAsia"/>
          <w:vertAlign w:val="subscript"/>
        </w:rPr>
        <w:t>3</w:t>
      </w:r>
      <w:r w:rsidRPr="00DC6AC9">
        <w:rPr>
          <w:rFonts w:hint="eastAsia"/>
        </w:rPr>
        <w:t xml:space="preserve"> + NAA</w:t>
      </w:r>
      <w:r w:rsidRPr="00DC6AC9">
        <w:rPr>
          <w:rFonts w:hint="eastAsia"/>
          <w:vertAlign w:val="subscript"/>
        </w:rPr>
        <w:t>0.01</w:t>
      </w:r>
      <w:r w:rsidRPr="00DC6AC9">
        <w:rPr>
          <w:rFonts w:hint="eastAsia"/>
        </w:rPr>
        <w:t xml:space="preserve"> </w:t>
      </w:r>
      <w:r w:rsidRPr="00DC6AC9">
        <w:rPr>
          <w:rFonts w:hint="eastAsia"/>
        </w:rPr>
        <w:t>、</w:t>
      </w:r>
      <w:r w:rsidRPr="00DC6AC9">
        <w:rPr>
          <w:rFonts w:hint="eastAsia"/>
        </w:rPr>
        <w:t xml:space="preserve">  BA</w:t>
      </w:r>
      <w:r w:rsidRPr="00DC6AC9">
        <w:rPr>
          <w:rFonts w:hint="eastAsia"/>
          <w:vertAlign w:val="subscript"/>
        </w:rPr>
        <w:t>3</w:t>
      </w:r>
      <w:r w:rsidRPr="00DC6AC9">
        <w:rPr>
          <w:rFonts w:hint="eastAsia"/>
        </w:rPr>
        <w:t xml:space="preserve"> + NAA</w:t>
      </w:r>
      <w:r w:rsidRPr="00DC6AC9">
        <w:rPr>
          <w:rFonts w:hint="eastAsia"/>
          <w:vertAlign w:val="subscript"/>
        </w:rPr>
        <w:t>0. 1</w:t>
      </w:r>
      <w:r w:rsidRPr="00DC6AC9">
        <w:rPr>
          <w:rFonts w:hint="eastAsia"/>
        </w:rPr>
        <w:t xml:space="preserve"> </w:t>
      </w:r>
      <w:r w:rsidRPr="00DC6AC9">
        <w:rPr>
          <w:rFonts w:hint="eastAsia"/>
        </w:rPr>
        <w:t>、</w:t>
      </w:r>
      <w:r w:rsidRPr="00DC6AC9">
        <w:rPr>
          <w:rFonts w:hint="eastAsia"/>
        </w:rPr>
        <w:t xml:space="preserve"> BA</w:t>
      </w:r>
      <w:r w:rsidRPr="00DC6AC9">
        <w:rPr>
          <w:rFonts w:hint="eastAsia"/>
          <w:vertAlign w:val="subscript"/>
        </w:rPr>
        <w:t>2</w:t>
      </w:r>
      <w:r w:rsidRPr="00DC6AC9">
        <w:rPr>
          <w:rFonts w:hint="eastAsia"/>
        </w:rPr>
        <w:t xml:space="preserve"> + NAA</w:t>
      </w:r>
      <w:r w:rsidRPr="00DC6AC9">
        <w:rPr>
          <w:rFonts w:hint="eastAsia"/>
          <w:vertAlign w:val="subscript"/>
        </w:rPr>
        <w:t>0.2</w:t>
      </w:r>
      <w:r w:rsidRPr="00DC6AC9">
        <w:rPr>
          <w:rFonts w:hint="eastAsia"/>
        </w:rPr>
        <w:t xml:space="preserve"> </w:t>
      </w:r>
      <w:r w:rsidRPr="00DC6AC9">
        <w:rPr>
          <w:rFonts w:hint="eastAsia"/>
        </w:rPr>
        <w:t>、</w:t>
      </w:r>
      <w:r w:rsidRPr="00DC6AC9">
        <w:rPr>
          <w:rFonts w:hint="eastAsia"/>
        </w:rPr>
        <w:t xml:space="preserve"> KT</w:t>
      </w:r>
      <w:r w:rsidRPr="00DC6AC9">
        <w:rPr>
          <w:rFonts w:hint="eastAsia"/>
          <w:vertAlign w:val="subscript"/>
        </w:rPr>
        <w:t>2</w:t>
      </w:r>
      <w:r w:rsidRPr="00DC6AC9">
        <w:rPr>
          <w:rFonts w:hint="eastAsia"/>
        </w:rPr>
        <w:t xml:space="preserve"> + NAA</w:t>
      </w:r>
      <w:r w:rsidRPr="00DC6AC9">
        <w:rPr>
          <w:rFonts w:hint="eastAsia"/>
          <w:vertAlign w:val="subscript"/>
        </w:rPr>
        <w:t>0.02</w:t>
      </w:r>
      <w:r w:rsidRPr="00DC6AC9">
        <w:rPr>
          <w:rFonts w:hint="eastAsia"/>
        </w:rPr>
        <w:t>等不同配比。菊花对激素的要求并不严格，适用的范围很广。培养基值为</w:t>
      </w:r>
      <w:r w:rsidRPr="00DC6AC9">
        <w:rPr>
          <w:rFonts w:hint="eastAsia"/>
        </w:rPr>
        <w:t>5.8</w:t>
      </w:r>
      <w:r w:rsidRPr="00DC6AC9">
        <w:rPr>
          <w:rFonts w:hint="eastAsia"/>
        </w:rPr>
        <w:t>左右。</w:t>
      </w:r>
    </w:p>
    <w:p w:rsidR="0086507B" w:rsidRPr="00DC6AC9" w:rsidRDefault="0086507B" w:rsidP="0086507B">
      <w:pPr>
        <w:adjustRightInd w:val="0"/>
        <w:snapToGrid w:val="0"/>
        <w:spacing w:line="360" w:lineRule="auto"/>
        <w:rPr>
          <w:rFonts w:ascii="宋体" w:hAnsi="宋体" w:hint="eastAsia"/>
          <w:b/>
          <w:sz w:val="28"/>
          <w:szCs w:val="28"/>
        </w:rPr>
      </w:pPr>
      <w:r w:rsidRPr="00DC6AC9">
        <w:rPr>
          <w:rFonts w:ascii="宋体" w:hAnsi="宋体" w:hint="eastAsia"/>
          <w:b/>
          <w:sz w:val="28"/>
          <w:szCs w:val="28"/>
        </w:rPr>
        <w:t xml:space="preserve">1.1 实验材料与试剂 </w:t>
      </w:r>
    </w:p>
    <w:p w:rsidR="0086507B" w:rsidRPr="00DC6AC9" w:rsidRDefault="0086507B" w:rsidP="0086507B">
      <w:pPr>
        <w:adjustRightInd w:val="0"/>
        <w:snapToGrid w:val="0"/>
        <w:spacing w:line="360" w:lineRule="auto"/>
        <w:ind w:firstLineChars="196" w:firstLine="470"/>
        <w:rPr>
          <w:rFonts w:ascii="宋体" w:hAnsi="宋体" w:hint="eastAsia"/>
          <w:sz w:val="24"/>
        </w:rPr>
      </w:pPr>
      <w:r w:rsidRPr="00DC6AC9">
        <w:rPr>
          <w:rFonts w:ascii="宋体" w:hAnsi="宋体" w:hint="eastAsia"/>
          <w:sz w:val="24"/>
        </w:rPr>
        <w:t>实验材料：采用菊花,无机盐，各种生长激素等。</w:t>
      </w:r>
    </w:p>
    <w:p w:rsidR="0086507B" w:rsidRPr="00DC6AC9" w:rsidRDefault="0086507B" w:rsidP="0086507B">
      <w:pPr>
        <w:adjustRightInd w:val="0"/>
        <w:snapToGrid w:val="0"/>
        <w:spacing w:line="360" w:lineRule="auto"/>
        <w:ind w:firstLineChars="196" w:firstLine="470"/>
        <w:rPr>
          <w:rFonts w:ascii="宋体" w:hAnsi="宋体" w:hint="eastAsia"/>
          <w:sz w:val="24"/>
        </w:rPr>
      </w:pPr>
      <w:r w:rsidRPr="00DC6AC9">
        <w:rPr>
          <w:rFonts w:ascii="宋体" w:hAnsi="宋体" w:hint="eastAsia"/>
          <w:sz w:val="24"/>
        </w:rPr>
        <w:lastRenderedPageBreak/>
        <w:t>实验试剂：</w:t>
      </w:r>
      <w:r w:rsidRPr="00DC6AC9">
        <w:rPr>
          <w:rFonts w:hint="eastAsia"/>
        </w:rPr>
        <w:t>20%</w:t>
      </w:r>
      <w:r w:rsidRPr="00DC6AC9">
        <w:rPr>
          <w:rFonts w:hint="eastAsia"/>
        </w:rPr>
        <w:t>新洁尔灭，</w:t>
      </w:r>
      <w:r w:rsidRPr="00DC6AC9">
        <w:rPr>
          <w:rFonts w:hint="eastAsia"/>
        </w:rPr>
        <w:t xml:space="preserve"> 75%</w:t>
      </w:r>
      <w:r w:rsidRPr="00DC6AC9">
        <w:rPr>
          <w:rFonts w:hint="eastAsia"/>
        </w:rPr>
        <w:t>酒精，</w:t>
      </w:r>
      <w:r w:rsidRPr="00DC6AC9">
        <w:rPr>
          <w:rFonts w:hint="eastAsia"/>
        </w:rPr>
        <w:t xml:space="preserve"> 0.1%</w:t>
      </w:r>
      <w:r w:rsidRPr="00DC6AC9">
        <w:rPr>
          <w:rFonts w:hint="eastAsia"/>
        </w:rPr>
        <w:t>氯化汞（</w:t>
      </w:r>
      <w:r w:rsidRPr="00DC6AC9">
        <w:rPr>
          <w:rFonts w:hint="eastAsia"/>
        </w:rPr>
        <w:t>W/V</w:t>
      </w:r>
      <w:r w:rsidRPr="00DC6AC9">
        <w:rPr>
          <w:rFonts w:hint="eastAsia"/>
        </w:rPr>
        <w:t>）</w:t>
      </w:r>
      <w:r w:rsidRPr="00DC6AC9">
        <w:rPr>
          <w:rFonts w:hint="eastAsia"/>
        </w:rPr>
        <w:t>,  2-20%</w:t>
      </w:r>
      <w:r w:rsidRPr="00DC6AC9">
        <w:rPr>
          <w:rFonts w:hint="eastAsia"/>
        </w:rPr>
        <w:t>次氯酸钠</w:t>
      </w:r>
    </w:p>
    <w:p w:rsidR="0086507B" w:rsidRPr="00DC6AC9" w:rsidRDefault="0086507B" w:rsidP="0086507B">
      <w:pPr>
        <w:rPr>
          <w:rFonts w:ascii="宋体" w:hAnsi="宋体" w:hint="eastAsia"/>
          <w:b/>
          <w:sz w:val="28"/>
          <w:szCs w:val="28"/>
        </w:rPr>
      </w:pPr>
      <w:r w:rsidRPr="00DC6AC9">
        <w:rPr>
          <w:rFonts w:ascii="宋体" w:hAnsi="宋体" w:hint="eastAsia"/>
          <w:b/>
          <w:sz w:val="28"/>
          <w:szCs w:val="28"/>
        </w:rPr>
        <w:t>1.2植物生长调节剂的配制</w:t>
      </w:r>
    </w:p>
    <w:p w:rsidR="0086507B" w:rsidRPr="00DC6AC9" w:rsidRDefault="0086507B" w:rsidP="0086507B">
      <w:pPr>
        <w:ind w:firstLineChars="200" w:firstLine="420"/>
        <w:rPr>
          <w:rFonts w:hint="eastAsia"/>
        </w:rPr>
      </w:pPr>
      <w:r w:rsidRPr="00DC6AC9">
        <w:rPr>
          <w:rFonts w:hint="eastAsia"/>
        </w:rPr>
        <w:t>植物生长调节剂配成浓度为</w:t>
      </w:r>
      <w:r w:rsidRPr="00DC6AC9">
        <w:rPr>
          <w:rFonts w:hint="eastAsia"/>
        </w:rPr>
        <w:t>100mg/L</w:t>
      </w:r>
      <w:r w:rsidRPr="00DC6AC9">
        <w:rPr>
          <w:rFonts w:hint="eastAsia"/>
        </w:rPr>
        <w:t>母液（根据需要配制</w:t>
      </w:r>
      <w:r w:rsidRPr="00DC6AC9">
        <w:rPr>
          <w:rFonts w:hint="eastAsia"/>
        </w:rPr>
        <w:t>20-100ml</w:t>
      </w:r>
      <w:r w:rsidRPr="00DC6AC9">
        <w:rPr>
          <w:rFonts w:hint="eastAsia"/>
        </w:rPr>
        <w:t>）。由于多数植物生长调节剂难溶于水，其配制方法为：生长素和</w:t>
      </w:r>
      <w:r w:rsidRPr="00DC6AC9">
        <w:rPr>
          <w:rFonts w:hint="eastAsia"/>
        </w:rPr>
        <w:t>GA</w:t>
      </w:r>
      <w:r w:rsidRPr="00DC6AC9">
        <w:rPr>
          <w:rFonts w:hint="eastAsia"/>
        </w:rPr>
        <w:t>先用少量</w:t>
      </w:r>
      <w:r w:rsidRPr="00DC6AC9">
        <w:rPr>
          <w:rFonts w:hint="eastAsia"/>
        </w:rPr>
        <w:t>95%</w:t>
      </w:r>
      <w:r w:rsidRPr="00DC6AC9">
        <w:rPr>
          <w:rFonts w:hint="eastAsia"/>
        </w:rPr>
        <w:t>酒精溶解，再加蒸馏水定容。细胞分裂素类，先用少量</w:t>
      </w:r>
      <w:r w:rsidRPr="00DC6AC9">
        <w:rPr>
          <w:rFonts w:hint="eastAsia"/>
        </w:rPr>
        <w:t>1mol/L</w:t>
      </w:r>
      <w:r w:rsidRPr="00DC6AC9">
        <w:rPr>
          <w:rFonts w:hint="eastAsia"/>
        </w:rPr>
        <w:t>盐酸或氢氧化钠溶解，再加蒸馏水定容。</w:t>
      </w:r>
    </w:p>
    <w:p w:rsidR="0086507B" w:rsidRPr="00DC6AC9" w:rsidRDefault="0086507B" w:rsidP="0086507B">
      <w:pPr>
        <w:ind w:firstLineChars="200" w:firstLine="420"/>
        <w:rPr>
          <w:rFonts w:hint="eastAsia"/>
        </w:rPr>
      </w:pPr>
    </w:p>
    <w:p w:rsidR="0086507B" w:rsidRPr="00DC6AC9" w:rsidRDefault="0086507B" w:rsidP="0086507B">
      <w:pPr>
        <w:adjustRightInd w:val="0"/>
        <w:snapToGrid w:val="0"/>
        <w:spacing w:line="360" w:lineRule="auto"/>
        <w:rPr>
          <w:rFonts w:ascii="宋体" w:hAnsi="宋体" w:hint="eastAsia"/>
          <w:b/>
          <w:sz w:val="28"/>
          <w:szCs w:val="28"/>
        </w:rPr>
      </w:pPr>
      <w:r w:rsidRPr="00DC6AC9">
        <w:rPr>
          <w:rFonts w:ascii="宋体" w:hAnsi="宋体" w:hint="eastAsia"/>
          <w:b/>
          <w:sz w:val="28"/>
          <w:szCs w:val="28"/>
        </w:rPr>
        <w:t>1.2 MS培养基母液的配制</w:t>
      </w:r>
    </w:p>
    <w:p w:rsidR="0086507B" w:rsidRPr="00DC6AC9" w:rsidRDefault="0086507B" w:rsidP="0086507B">
      <w:pPr>
        <w:ind w:firstLineChars="200" w:firstLine="420"/>
        <w:jc w:val="center"/>
        <w:rPr>
          <w:rFonts w:hint="eastAsia"/>
        </w:rPr>
      </w:pPr>
      <w:r w:rsidRPr="00DC6AC9">
        <w:rPr>
          <w:rFonts w:hint="eastAsia"/>
        </w:rPr>
        <w:t>MS</w:t>
      </w:r>
      <w:r w:rsidRPr="00DC6AC9">
        <w:rPr>
          <w:rFonts w:hint="eastAsia"/>
        </w:rPr>
        <w:t>培养基母液及培养基配制参考表</w:t>
      </w:r>
      <w:r w:rsidRPr="00DC6AC9">
        <w:rPr>
          <w:rFonts w:hint="eastAsia"/>
        </w:rPr>
        <w:t>*</w:t>
      </w:r>
    </w:p>
    <w:tbl>
      <w:tblPr>
        <w:tblW w:w="8290" w:type="dxa"/>
        <w:tblInd w:w="98" w:type="dxa"/>
        <w:tblLook w:val="0000"/>
      </w:tblPr>
      <w:tblGrid>
        <w:gridCol w:w="730"/>
        <w:gridCol w:w="3247"/>
        <w:gridCol w:w="1207"/>
        <w:gridCol w:w="1176"/>
        <w:gridCol w:w="1930"/>
      </w:tblGrid>
      <w:tr w:rsidR="0086507B" w:rsidRPr="00DC6AC9" w:rsidTr="00041FB7">
        <w:trPr>
          <w:trHeight w:val="405"/>
        </w:trPr>
        <w:tc>
          <w:tcPr>
            <w:tcW w:w="730" w:type="dxa"/>
            <w:vMerge w:val="restart"/>
            <w:tcBorders>
              <w:top w:val="single" w:sz="8" w:space="0" w:color="auto"/>
              <w:left w:val="single" w:sz="8" w:space="0" w:color="auto"/>
              <w:bottom w:val="nil"/>
              <w:right w:val="single" w:sz="4" w:space="0" w:color="auto"/>
            </w:tcBorders>
            <w:shd w:val="clear" w:color="auto" w:fill="auto"/>
            <w:vAlign w:val="center"/>
          </w:tcPr>
          <w:p w:rsidR="0086507B" w:rsidRPr="00DC6AC9" w:rsidRDefault="0086507B" w:rsidP="00041FB7">
            <w:pPr>
              <w:widowControl/>
              <w:adjustRightInd w:val="0"/>
              <w:snapToGrid w:val="0"/>
              <w:jc w:val="center"/>
              <w:rPr>
                <w:rFonts w:ascii="宋体" w:hAnsi="宋体" w:cs="宋体"/>
                <w:kern w:val="0"/>
                <w:szCs w:val="21"/>
              </w:rPr>
            </w:pPr>
            <w:r w:rsidRPr="00DC6AC9">
              <w:rPr>
                <w:rFonts w:ascii="宋体" w:hAnsi="宋体" w:cs="宋体" w:hint="eastAsia"/>
                <w:kern w:val="0"/>
                <w:szCs w:val="21"/>
              </w:rPr>
              <w:t>母液成分</w:t>
            </w:r>
          </w:p>
        </w:tc>
        <w:tc>
          <w:tcPr>
            <w:tcW w:w="3247" w:type="dxa"/>
            <w:vMerge w:val="restart"/>
            <w:tcBorders>
              <w:top w:val="single" w:sz="8" w:space="0" w:color="auto"/>
              <w:left w:val="single" w:sz="4" w:space="0" w:color="auto"/>
              <w:bottom w:val="nil"/>
              <w:right w:val="single" w:sz="4" w:space="0" w:color="auto"/>
            </w:tcBorders>
            <w:shd w:val="clear" w:color="auto" w:fill="auto"/>
            <w:vAlign w:val="center"/>
          </w:tcPr>
          <w:p w:rsidR="0086507B" w:rsidRPr="00DC6AC9" w:rsidRDefault="0086507B" w:rsidP="00041FB7">
            <w:pPr>
              <w:widowControl/>
              <w:adjustRightInd w:val="0"/>
              <w:snapToGrid w:val="0"/>
              <w:jc w:val="center"/>
              <w:rPr>
                <w:rFonts w:ascii="宋体" w:hAnsi="宋体" w:cs="宋体"/>
                <w:kern w:val="0"/>
                <w:szCs w:val="21"/>
              </w:rPr>
            </w:pPr>
            <w:r w:rsidRPr="00DC6AC9">
              <w:rPr>
                <w:rFonts w:ascii="宋体" w:hAnsi="宋体" w:cs="宋体" w:hint="eastAsia"/>
                <w:kern w:val="0"/>
                <w:szCs w:val="21"/>
              </w:rPr>
              <w:t>化学试剂品名</w:t>
            </w:r>
          </w:p>
        </w:tc>
        <w:tc>
          <w:tcPr>
            <w:tcW w:w="1207" w:type="dxa"/>
            <w:vMerge w:val="restart"/>
            <w:tcBorders>
              <w:top w:val="single" w:sz="8" w:space="0" w:color="auto"/>
              <w:left w:val="single" w:sz="4" w:space="0" w:color="auto"/>
              <w:bottom w:val="nil"/>
              <w:right w:val="single" w:sz="4" w:space="0" w:color="auto"/>
            </w:tcBorders>
            <w:shd w:val="clear" w:color="auto" w:fill="auto"/>
            <w:vAlign w:val="center"/>
          </w:tcPr>
          <w:p w:rsidR="0086507B" w:rsidRPr="00DC6AC9" w:rsidRDefault="0086507B" w:rsidP="00041FB7">
            <w:pPr>
              <w:widowControl/>
              <w:adjustRightInd w:val="0"/>
              <w:snapToGrid w:val="0"/>
              <w:jc w:val="center"/>
              <w:rPr>
                <w:rFonts w:ascii="Arial" w:hAnsi="Arial" w:cs="Arial"/>
                <w:kern w:val="0"/>
                <w:szCs w:val="21"/>
              </w:rPr>
            </w:pPr>
            <w:r w:rsidRPr="00DC6AC9">
              <w:rPr>
                <w:rFonts w:ascii="Arial" w:hAnsi="Arial" w:cs="Arial"/>
                <w:kern w:val="0"/>
                <w:szCs w:val="21"/>
              </w:rPr>
              <w:t>分子量</w:t>
            </w:r>
          </w:p>
        </w:tc>
        <w:tc>
          <w:tcPr>
            <w:tcW w:w="117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配方用量（mg/L）</w:t>
            </w:r>
          </w:p>
        </w:tc>
        <w:tc>
          <w:tcPr>
            <w:tcW w:w="1930" w:type="dxa"/>
            <w:vMerge w:val="restart"/>
            <w:tcBorders>
              <w:top w:val="single" w:sz="8" w:space="0" w:color="auto"/>
              <w:left w:val="single" w:sz="4" w:space="0" w:color="auto"/>
              <w:bottom w:val="nil"/>
              <w:right w:val="single" w:sz="8" w:space="0" w:color="auto"/>
            </w:tcBorders>
            <w:shd w:val="clear" w:color="auto" w:fill="auto"/>
            <w:vAlign w:val="center"/>
          </w:tcPr>
          <w:p w:rsidR="0086507B" w:rsidRPr="00DC6AC9" w:rsidRDefault="0086507B" w:rsidP="00041FB7">
            <w:pPr>
              <w:widowControl/>
              <w:adjustRightInd w:val="0"/>
              <w:snapToGrid w:val="0"/>
              <w:jc w:val="center"/>
              <w:rPr>
                <w:rFonts w:ascii="Arial" w:hAnsi="Arial" w:cs="Arial"/>
                <w:kern w:val="0"/>
                <w:szCs w:val="21"/>
              </w:rPr>
            </w:pPr>
            <w:r w:rsidRPr="00DC6AC9">
              <w:rPr>
                <w:rFonts w:ascii="Arial" w:hAnsi="Arial" w:cs="Arial"/>
                <w:kern w:val="0"/>
                <w:szCs w:val="21"/>
              </w:rPr>
              <w:t xml:space="preserve"> </w:t>
            </w:r>
            <w:r w:rsidRPr="00DC6AC9">
              <w:rPr>
                <w:rFonts w:ascii="宋体" w:hAnsi="宋体" w:cs="Arial" w:hint="eastAsia"/>
                <w:kern w:val="0"/>
                <w:szCs w:val="21"/>
              </w:rPr>
              <w:t>溶液配制与使用</w:t>
            </w:r>
            <w:r w:rsidRPr="00DC6AC9">
              <w:rPr>
                <w:rFonts w:ascii="Arial" w:hAnsi="Arial" w:cs="Arial"/>
                <w:kern w:val="0"/>
                <w:szCs w:val="21"/>
              </w:rPr>
              <w:t xml:space="preserve">  </w:t>
            </w:r>
          </w:p>
        </w:tc>
      </w:tr>
      <w:tr w:rsidR="0086507B" w:rsidRPr="00DC6AC9" w:rsidTr="00041FB7">
        <w:trPr>
          <w:trHeight w:val="272"/>
        </w:trPr>
        <w:tc>
          <w:tcPr>
            <w:tcW w:w="730" w:type="dxa"/>
            <w:vMerge/>
            <w:tcBorders>
              <w:top w:val="single" w:sz="8" w:space="0" w:color="auto"/>
              <w:left w:val="single" w:sz="8" w:space="0" w:color="auto"/>
              <w:bottom w:val="nil"/>
              <w:right w:val="single" w:sz="4"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3247" w:type="dxa"/>
            <w:vMerge/>
            <w:tcBorders>
              <w:top w:val="single" w:sz="8" w:space="0" w:color="auto"/>
              <w:left w:val="single" w:sz="4" w:space="0" w:color="auto"/>
              <w:bottom w:val="nil"/>
              <w:right w:val="single" w:sz="4"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1207" w:type="dxa"/>
            <w:vMerge/>
            <w:tcBorders>
              <w:top w:val="single" w:sz="8" w:space="0" w:color="auto"/>
              <w:left w:val="single" w:sz="4" w:space="0" w:color="auto"/>
              <w:bottom w:val="nil"/>
              <w:right w:val="single" w:sz="4" w:space="0" w:color="auto"/>
            </w:tcBorders>
            <w:vAlign w:val="center"/>
          </w:tcPr>
          <w:p w:rsidR="0086507B" w:rsidRPr="00DC6AC9" w:rsidRDefault="0086507B" w:rsidP="00041FB7">
            <w:pPr>
              <w:widowControl/>
              <w:adjustRightInd w:val="0"/>
              <w:snapToGrid w:val="0"/>
              <w:jc w:val="left"/>
              <w:rPr>
                <w:rFonts w:ascii="Arial" w:hAnsi="Arial" w:cs="Arial"/>
                <w:kern w:val="0"/>
                <w:szCs w:val="21"/>
              </w:rPr>
            </w:pPr>
          </w:p>
        </w:tc>
        <w:tc>
          <w:tcPr>
            <w:tcW w:w="1176" w:type="dxa"/>
            <w:vMerge/>
            <w:tcBorders>
              <w:top w:val="single" w:sz="8" w:space="0" w:color="auto"/>
              <w:left w:val="single" w:sz="4" w:space="0" w:color="auto"/>
              <w:bottom w:val="single" w:sz="4" w:space="0" w:color="auto"/>
              <w:right w:val="single" w:sz="4"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1930" w:type="dxa"/>
            <w:vMerge/>
            <w:tcBorders>
              <w:top w:val="single" w:sz="8" w:space="0" w:color="auto"/>
              <w:left w:val="single" w:sz="4" w:space="0" w:color="auto"/>
              <w:bottom w:val="nil"/>
              <w:right w:val="single" w:sz="8" w:space="0" w:color="auto"/>
            </w:tcBorders>
            <w:vAlign w:val="center"/>
          </w:tcPr>
          <w:p w:rsidR="0086507B" w:rsidRPr="00DC6AC9" w:rsidRDefault="0086507B" w:rsidP="00041FB7">
            <w:pPr>
              <w:widowControl/>
              <w:adjustRightInd w:val="0"/>
              <w:snapToGrid w:val="0"/>
              <w:jc w:val="left"/>
              <w:rPr>
                <w:rFonts w:ascii="Arial" w:hAnsi="Arial" w:cs="Arial"/>
                <w:kern w:val="0"/>
                <w:szCs w:val="21"/>
              </w:rPr>
            </w:pPr>
          </w:p>
        </w:tc>
      </w:tr>
      <w:tr w:rsidR="0086507B" w:rsidRPr="00DC6AC9" w:rsidTr="00041FB7">
        <w:trPr>
          <w:trHeight w:val="273"/>
        </w:trPr>
        <w:tc>
          <w:tcPr>
            <w:tcW w:w="730" w:type="dxa"/>
            <w:vMerge w:val="restart"/>
            <w:tcBorders>
              <w:top w:val="single" w:sz="8" w:space="0" w:color="auto"/>
              <w:left w:val="single" w:sz="8" w:space="0" w:color="auto"/>
              <w:bottom w:val="single" w:sz="8" w:space="0" w:color="000000"/>
              <w:right w:val="nil"/>
            </w:tcBorders>
            <w:shd w:val="clear" w:color="auto" w:fill="auto"/>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大量元素</w:t>
            </w:r>
          </w:p>
        </w:tc>
        <w:tc>
          <w:tcPr>
            <w:tcW w:w="3247" w:type="dxa"/>
            <w:tcBorders>
              <w:top w:val="single" w:sz="8" w:space="0" w:color="auto"/>
              <w:left w:val="single" w:sz="8" w:space="0" w:color="auto"/>
              <w:bottom w:val="single" w:sz="4" w:space="0" w:color="auto"/>
              <w:right w:val="single" w:sz="4" w:space="0" w:color="auto"/>
            </w:tcBorders>
            <w:shd w:val="clear" w:color="auto" w:fill="auto"/>
            <w:noWrap/>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硝酸铵　NH</w:t>
            </w:r>
            <w:r w:rsidRPr="00DC6AC9">
              <w:rPr>
                <w:rFonts w:ascii="宋体" w:hAnsi="宋体" w:cs="宋体" w:hint="eastAsia"/>
                <w:kern w:val="0"/>
                <w:szCs w:val="21"/>
                <w:vertAlign w:val="subscript"/>
              </w:rPr>
              <w:t>4</w:t>
            </w:r>
            <w:r w:rsidRPr="00DC6AC9">
              <w:rPr>
                <w:rFonts w:ascii="宋体" w:hAnsi="宋体" w:cs="宋体" w:hint="eastAsia"/>
                <w:kern w:val="0"/>
                <w:szCs w:val="21"/>
              </w:rPr>
              <w:t>NO</w:t>
            </w:r>
            <w:r w:rsidRPr="00DC6AC9">
              <w:rPr>
                <w:rFonts w:ascii="宋体" w:hAnsi="宋体" w:cs="宋体" w:hint="eastAsia"/>
                <w:kern w:val="0"/>
                <w:szCs w:val="21"/>
                <w:vertAlign w:val="subscript"/>
              </w:rPr>
              <w:t>3</w:t>
            </w:r>
          </w:p>
        </w:tc>
        <w:tc>
          <w:tcPr>
            <w:tcW w:w="1207" w:type="dxa"/>
            <w:tcBorders>
              <w:top w:val="single" w:sz="8" w:space="0" w:color="auto"/>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80.04</w:t>
            </w:r>
          </w:p>
        </w:tc>
        <w:tc>
          <w:tcPr>
            <w:tcW w:w="1176" w:type="dxa"/>
            <w:tcBorders>
              <w:top w:val="single" w:sz="8" w:space="0" w:color="auto"/>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1650</w:t>
            </w:r>
          </w:p>
        </w:tc>
        <w:tc>
          <w:tcPr>
            <w:tcW w:w="193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母液扩大</w:t>
            </w:r>
            <w:r w:rsidRPr="00DC6AC9">
              <w:rPr>
                <w:rFonts w:ascii="Arial" w:hAnsi="Arial" w:cs="Arial"/>
                <w:kern w:val="0"/>
                <w:szCs w:val="21"/>
              </w:rPr>
              <w:t>10</w:t>
            </w:r>
            <w:r w:rsidRPr="00DC6AC9">
              <w:rPr>
                <w:rFonts w:ascii="宋体" w:hAnsi="宋体" w:cs="宋体" w:hint="eastAsia"/>
                <w:kern w:val="0"/>
                <w:szCs w:val="21"/>
              </w:rPr>
              <w:t>倍配制，配制</w:t>
            </w:r>
            <w:smartTag w:uri="urn:schemas-microsoft-com:office:smarttags" w:element="chmetcnv">
              <w:smartTagPr>
                <w:attr w:name="UnitName" w:val="l"/>
                <w:attr w:name="SourceValue" w:val="1"/>
                <w:attr w:name="HasSpace" w:val="False"/>
                <w:attr w:name="Negative" w:val="False"/>
                <w:attr w:name="NumberType" w:val="1"/>
                <w:attr w:name="TCSC" w:val="0"/>
              </w:smartTagPr>
              <w:r w:rsidRPr="00DC6AC9">
                <w:rPr>
                  <w:rFonts w:ascii="Arial" w:hAnsi="Arial" w:cs="Arial"/>
                  <w:kern w:val="0"/>
                  <w:szCs w:val="21"/>
                </w:rPr>
                <w:t>1L</w:t>
              </w:r>
            </w:smartTag>
            <w:r w:rsidRPr="00DC6AC9">
              <w:rPr>
                <w:rFonts w:ascii="宋体" w:hAnsi="宋体" w:cs="宋体" w:hint="eastAsia"/>
                <w:kern w:val="0"/>
                <w:szCs w:val="21"/>
              </w:rPr>
              <w:t>培养基加入</w:t>
            </w:r>
            <w:r w:rsidRPr="00DC6AC9">
              <w:rPr>
                <w:rFonts w:ascii="Arial" w:hAnsi="Arial" w:cs="Arial"/>
                <w:kern w:val="0"/>
                <w:szCs w:val="21"/>
              </w:rPr>
              <w:t>100ml</w:t>
            </w:r>
            <w:r w:rsidRPr="00DC6AC9">
              <w:rPr>
                <w:rFonts w:ascii="宋体" w:hAnsi="宋体" w:cs="宋体" w:hint="eastAsia"/>
                <w:kern w:val="0"/>
                <w:szCs w:val="21"/>
              </w:rPr>
              <w:t>母液</w:t>
            </w:r>
          </w:p>
        </w:tc>
      </w:tr>
      <w:tr w:rsidR="0086507B" w:rsidRPr="00DC6AC9" w:rsidTr="00041FB7">
        <w:trPr>
          <w:trHeight w:val="292"/>
        </w:trPr>
        <w:tc>
          <w:tcPr>
            <w:tcW w:w="730" w:type="dxa"/>
            <w:vMerge/>
            <w:tcBorders>
              <w:top w:val="single" w:sz="8" w:space="0" w:color="auto"/>
              <w:left w:val="single" w:sz="8" w:space="0" w:color="auto"/>
              <w:bottom w:val="single" w:sz="8" w:space="0" w:color="000000"/>
              <w:right w:val="nil"/>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3247" w:type="dxa"/>
            <w:tcBorders>
              <w:top w:val="nil"/>
              <w:left w:val="single" w:sz="8" w:space="0" w:color="auto"/>
              <w:bottom w:val="single" w:sz="4" w:space="0" w:color="auto"/>
              <w:right w:val="single" w:sz="4" w:space="0" w:color="auto"/>
            </w:tcBorders>
            <w:shd w:val="clear" w:color="auto" w:fill="auto"/>
            <w:noWrap/>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硝酸钾　KNO</w:t>
            </w:r>
            <w:r w:rsidRPr="00DC6AC9">
              <w:rPr>
                <w:rFonts w:ascii="宋体" w:hAnsi="宋体" w:cs="宋体" w:hint="eastAsia"/>
                <w:kern w:val="0"/>
                <w:szCs w:val="21"/>
                <w:vertAlign w:val="subscript"/>
              </w:rPr>
              <w:t>3</w:t>
            </w:r>
          </w:p>
        </w:tc>
        <w:tc>
          <w:tcPr>
            <w:tcW w:w="1207"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101.21</w:t>
            </w:r>
          </w:p>
        </w:tc>
        <w:tc>
          <w:tcPr>
            <w:tcW w:w="1176"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1900</w:t>
            </w:r>
          </w:p>
        </w:tc>
        <w:tc>
          <w:tcPr>
            <w:tcW w:w="1930" w:type="dxa"/>
            <w:vMerge/>
            <w:tcBorders>
              <w:top w:val="single" w:sz="8" w:space="0" w:color="auto"/>
              <w:left w:val="single" w:sz="4" w:space="0" w:color="auto"/>
              <w:bottom w:val="single" w:sz="8" w:space="0" w:color="000000"/>
              <w:right w:val="single" w:sz="8"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r>
      <w:tr w:rsidR="0086507B" w:rsidRPr="00DC6AC9" w:rsidTr="00041FB7">
        <w:trPr>
          <w:trHeight w:val="296"/>
        </w:trPr>
        <w:tc>
          <w:tcPr>
            <w:tcW w:w="730" w:type="dxa"/>
            <w:vMerge/>
            <w:tcBorders>
              <w:top w:val="single" w:sz="8" w:space="0" w:color="auto"/>
              <w:left w:val="single" w:sz="8" w:space="0" w:color="auto"/>
              <w:bottom w:val="single" w:sz="8" w:space="0" w:color="000000"/>
              <w:right w:val="nil"/>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3247" w:type="dxa"/>
            <w:tcBorders>
              <w:top w:val="nil"/>
              <w:left w:val="single" w:sz="8" w:space="0" w:color="auto"/>
              <w:bottom w:val="single" w:sz="4" w:space="0" w:color="auto"/>
              <w:right w:val="single" w:sz="4" w:space="0" w:color="auto"/>
            </w:tcBorders>
            <w:shd w:val="clear" w:color="auto" w:fill="auto"/>
            <w:noWrap/>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硫酸镁　MgSO</w:t>
            </w:r>
            <w:r w:rsidRPr="00DC6AC9">
              <w:rPr>
                <w:rFonts w:ascii="宋体" w:hAnsi="宋体" w:cs="宋体" w:hint="eastAsia"/>
                <w:kern w:val="0"/>
                <w:szCs w:val="21"/>
                <w:vertAlign w:val="subscript"/>
              </w:rPr>
              <w:t>4</w:t>
            </w:r>
            <w:r w:rsidRPr="00DC6AC9">
              <w:rPr>
                <w:rFonts w:ascii="宋体" w:hAnsi="宋体" w:cs="宋体" w:hint="eastAsia"/>
                <w:kern w:val="0"/>
                <w:szCs w:val="21"/>
              </w:rPr>
              <w:t>·7H</w:t>
            </w:r>
            <w:r w:rsidRPr="00DC6AC9">
              <w:rPr>
                <w:rFonts w:ascii="宋体" w:hAnsi="宋体" w:cs="宋体" w:hint="eastAsia"/>
                <w:kern w:val="0"/>
                <w:szCs w:val="21"/>
                <w:vertAlign w:val="subscript"/>
              </w:rPr>
              <w:t>2</w:t>
            </w:r>
            <w:r w:rsidRPr="00DC6AC9">
              <w:rPr>
                <w:rFonts w:ascii="宋体" w:hAnsi="宋体" w:cs="宋体" w:hint="eastAsia"/>
                <w:kern w:val="0"/>
                <w:szCs w:val="21"/>
              </w:rPr>
              <w:t>O</w:t>
            </w:r>
          </w:p>
        </w:tc>
        <w:tc>
          <w:tcPr>
            <w:tcW w:w="1207"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246.47</w:t>
            </w:r>
          </w:p>
        </w:tc>
        <w:tc>
          <w:tcPr>
            <w:tcW w:w="1176"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370</w:t>
            </w:r>
          </w:p>
        </w:tc>
        <w:tc>
          <w:tcPr>
            <w:tcW w:w="1930" w:type="dxa"/>
            <w:vMerge/>
            <w:tcBorders>
              <w:top w:val="single" w:sz="8" w:space="0" w:color="auto"/>
              <w:left w:val="single" w:sz="4" w:space="0" w:color="auto"/>
              <w:bottom w:val="single" w:sz="8" w:space="0" w:color="000000"/>
              <w:right w:val="single" w:sz="8"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r>
      <w:tr w:rsidR="0086507B" w:rsidRPr="00DC6AC9" w:rsidTr="00041FB7">
        <w:trPr>
          <w:trHeight w:val="285"/>
        </w:trPr>
        <w:tc>
          <w:tcPr>
            <w:tcW w:w="730" w:type="dxa"/>
            <w:vMerge/>
            <w:tcBorders>
              <w:top w:val="single" w:sz="8" w:space="0" w:color="auto"/>
              <w:left w:val="single" w:sz="8" w:space="0" w:color="auto"/>
              <w:bottom w:val="single" w:sz="8" w:space="0" w:color="000000"/>
              <w:right w:val="nil"/>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3247" w:type="dxa"/>
            <w:tcBorders>
              <w:top w:val="nil"/>
              <w:left w:val="single" w:sz="8" w:space="0" w:color="auto"/>
              <w:bottom w:val="single" w:sz="8" w:space="0" w:color="auto"/>
              <w:right w:val="single" w:sz="4" w:space="0" w:color="auto"/>
            </w:tcBorders>
            <w:shd w:val="clear" w:color="auto" w:fill="auto"/>
            <w:noWrap/>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磷酸二氢钾　KH</w:t>
            </w:r>
            <w:r w:rsidRPr="00DC6AC9">
              <w:rPr>
                <w:rFonts w:ascii="宋体" w:hAnsi="宋体" w:cs="宋体" w:hint="eastAsia"/>
                <w:kern w:val="0"/>
                <w:szCs w:val="21"/>
                <w:vertAlign w:val="subscript"/>
              </w:rPr>
              <w:t>2</w:t>
            </w:r>
            <w:r w:rsidRPr="00DC6AC9">
              <w:rPr>
                <w:rFonts w:ascii="宋体" w:hAnsi="宋体" w:cs="宋体" w:hint="eastAsia"/>
                <w:kern w:val="0"/>
                <w:szCs w:val="21"/>
              </w:rPr>
              <w:t>PO</w:t>
            </w:r>
            <w:r w:rsidRPr="00DC6AC9">
              <w:rPr>
                <w:rFonts w:ascii="宋体" w:hAnsi="宋体" w:cs="宋体" w:hint="eastAsia"/>
                <w:kern w:val="0"/>
                <w:szCs w:val="21"/>
                <w:vertAlign w:val="subscript"/>
              </w:rPr>
              <w:t>4</w:t>
            </w:r>
          </w:p>
        </w:tc>
        <w:tc>
          <w:tcPr>
            <w:tcW w:w="1207" w:type="dxa"/>
            <w:tcBorders>
              <w:top w:val="nil"/>
              <w:left w:val="nil"/>
              <w:bottom w:val="single" w:sz="8"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136.09</w:t>
            </w:r>
          </w:p>
        </w:tc>
        <w:tc>
          <w:tcPr>
            <w:tcW w:w="1176" w:type="dxa"/>
            <w:tcBorders>
              <w:top w:val="nil"/>
              <w:left w:val="nil"/>
              <w:bottom w:val="single" w:sz="8"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170</w:t>
            </w:r>
          </w:p>
        </w:tc>
        <w:tc>
          <w:tcPr>
            <w:tcW w:w="1930" w:type="dxa"/>
            <w:vMerge/>
            <w:tcBorders>
              <w:top w:val="single" w:sz="8" w:space="0" w:color="auto"/>
              <w:left w:val="single" w:sz="4" w:space="0" w:color="auto"/>
              <w:bottom w:val="single" w:sz="8" w:space="0" w:color="000000"/>
              <w:right w:val="single" w:sz="8"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r>
      <w:tr w:rsidR="0086507B" w:rsidRPr="00DC6AC9" w:rsidTr="00041FB7">
        <w:trPr>
          <w:trHeight w:val="290"/>
        </w:trPr>
        <w:tc>
          <w:tcPr>
            <w:tcW w:w="730" w:type="dxa"/>
            <w:vMerge/>
            <w:tcBorders>
              <w:top w:val="single" w:sz="8" w:space="0" w:color="auto"/>
              <w:left w:val="single" w:sz="8" w:space="0" w:color="auto"/>
              <w:bottom w:val="single" w:sz="8" w:space="0" w:color="000000"/>
              <w:right w:val="nil"/>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3247" w:type="dxa"/>
            <w:tcBorders>
              <w:top w:val="nil"/>
              <w:left w:val="single" w:sz="8" w:space="0" w:color="auto"/>
              <w:bottom w:val="nil"/>
              <w:right w:val="single" w:sz="4" w:space="0" w:color="auto"/>
            </w:tcBorders>
            <w:shd w:val="clear" w:color="auto" w:fill="auto"/>
            <w:noWrap/>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氯化钙　CaCl</w:t>
            </w:r>
            <w:r w:rsidRPr="00DC6AC9">
              <w:rPr>
                <w:rFonts w:ascii="宋体" w:hAnsi="宋体" w:cs="宋体" w:hint="eastAsia"/>
                <w:kern w:val="0"/>
                <w:szCs w:val="21"/>
                <w:vertAlign w:val="subscript"/>
              </w:rPr>
              <w:t>2</w:t>
            </w:r>
            <w:r w:rsidRPr="00DC6AC9">
              <w:rPr>
                <w:rFonts w:ascii="宋体" w:hAnsi="宋体" w:cs="宋体" w:hint="eastAsia"/>
                <w:kern w:val="0"/>
                <w:szCs w:val="21"/>
              </w:rPr>
              <w:t>·2H</w:t>
            </w:r>
            <w:r w:rsidRPr="00DC6AC9">
              <w:rPr>
                <w:rFonts w:ascii="宋体" w:hAnsi="宋体" w:cs="宋体" w:hint="eastAsia"/>
                <w:kern w:val="0"/>
                <w:szCs w:val="21"/>
                <w:vertAlign w:val="subscript"/>
              </w:rPr>
              <w:t>2</w:t>
            </w:r>
            <w:r w:rsidRPr="00DC6AC9">
              <w:rPr>
                <w:rFonts w:ascii="宋体" w:hAnsi="宋体" w:cs="宋体" w:hint="eastAsia"/>
                <w:kern w:val="0"/>
                <w:szCs w:val="21"/>
              </w:rPr>
              <w:t>O</w:t>
            </w:r>
          </w:p>
        </w:tc>
        <w:tc>
          <w:tcPr>
            <w:tcW w:w="1207" w:type="dxa"/>
            <w:tcBorders>
              <w:top w:val="nil"/>
              <w:left w:val="nil"/>
              <w:bottom w:val="nil"/>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147.02</w:t>
            </w:r>
          </w:p>
        </w:tc>
        <w:tc>
          <w:tcPr>
            <w:tcW w:w="1176" w:type="dxa"/>
            <w:tcBorders>
              <w:top w:val="nil"/>
              <w:left w:val="nil"/>
              <w:bottom w:val="nil"/>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440</w:t>
            </w:r>
          </w:p>
        </w:tc>
        <w:tc>
          <w:tcPr>
            <w:tcW w:w="1930" w:type="dxa"/>
            <w:tcBorders>
              <w:top w:val="nil"/>
              <w:left w:val="nil"/>
              <w:bottom w:val="nil"/>
              <w:right w:val="single" w:sz="8" w:space="0" w:color="auto"/>
            </w:tcBorders>
            <w:shd w:val="clear" w:color="auto" w:fill="auto"/>
            <w:noWrap/>
            <w:vAlign w:val="center"/>
          </w:tcPr>
          <w:p w:rsidR="0086507B" w:rsidRPr="00DC6AC9" w:rsidRDefault="0086507B" w:rsidP="00041FB7">
            <w:pPr>
              <w:widowControl/>
              <w:adjustRightInd w:val="0"/>
              <w:snapToGrid w:val="0"/>
              <w:jc w:val="center"/>
              <w:rPr>
                <w:rFonts w:ascii="宋体" w:hAnsi="宋体" w:cs="宋体"/>
                <w:kern w:val="0"/>
                <w:szCs w:val="21"/>
              </w:rPr>
            </w:pPr>
            <w:r w:rsidRPr="00DC6AC9">
              <w:rPr>
                <w:rFonts w:ascii="宋体" w:hAnsi="宋体" w:cs="宋体" w:hint="eastAsia"/>
                <w:kern w:val="0"/>
                <w:szCs w:val="21"/>
              </w:rPr>
              <w:t>同上</w:t>
            </w:r>
          </w:p>
        </w:tc>
      </w:tr>
      <w:tr w:rsidR="0086507B" w:rsidRPr="00DC6AC9" w:rsidTr="00041FB7">
        <w:trPr>
          <w:trHeight w:val="293"/>
        </w:trPr>
        <w:tc>
          <w:tcPr>
            <w:tcW w:w="730" w:type="dxa"/>
            <w:vMerge w:val="restart"/>
            <w:tcBorders>
              <w:top w:val="nil"/>
              <w:left w:val="single" w:sz="8" w:space="0" w:color="auto"/>
              <w:bottom w:val="single" w:sz="4" w:space="0" w:color="000000"/>
              <w:right w:val="nil"/>
            </w:tcBorders>
            <w:shd w:val="clear" w:color="auto" w:fill="auto"/>
            <w:vAlign w:val="center"/>
          </w:tcPr>
          <w:p w:rsidR="0086507B" w:rsidRPr="00DC6AC9" w:rsidRDefault="0086507B" w:rsidP="00041FB7">
            <w:pPr>
              <w:widowControl/>
              <w:adjustRightInd w:val="0"/>
              <w:snapToGrid w:val="0"/>
              <w:jc w:val="center"/>
              <w:rPr>
                <w:rFonts w:ascii="宋体" w:hAnsi="宋体" w:cs="宋体"/>
                <w:kern w:val="0"/>
                <w:szCs w:val="21"/>
              </w:rPr>
            </w:pPr>
            <w:r w:rsidRPr="00DC6AC9">
              <w:rPr>
                <w:rFonts w:ascii="宋体" w:hAnsi="宋体" w:cs="宋体" w:hint="eastAsia"/>
                <w:kern w:val="0"/>
                <w:szCs w:val="21"/>
              </w:rPr>
              <w:t>微量元素</w:t>
            </w:r>
          </w:p>
        </w:tc>
        <w:tc>
          <w:tcPr>
            <w:tcW w:w="3247" w:type="dxa"/>
            <w:tcBorders>
              <w:top w:val="single" w:sz="8" w:space="0" w:color="auto"/>
              <w:left w:val="single" w:sz="8" w:space="0" w:color="auto"/>
              <w:bottom w:val="single" w:sz="4" w:space="0" w:color="auto"/>
              <w:right w:val="single" w:sz="4" w:space="0" w:color="auto"/>
            </w:tcBorders>
            <w:shd w:val="clear" w:color="auto" w:fill="auto"/>
            <w:noWrap/>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硫酸锰　MnSO</w:t>
            </w:r>
            <w:r w:rsidRPr="00DC6AC9">
              <w:rPr>
                <w:rFonts w:ascii="宋体" w:hAnsi="宋体" w:cs="宋体" w:hint="eastAsia"/>
                <w:kern w:val="0"/>
                <w:szCs w:val="21"/>
                <w:vertAlign w:val="subscript"/>
              </w:rPr>
              <w:t>4</w:t>
            </w:r>
            <w:r w:rsidRPr="00DC6AC9">
              <w:rPr>
                <w:rFonts w:ascii="宋体" w:hAnsi="宋体" w:cs="宋体" w:hint="eastAsia"/>
                <w:kern w:val="0"/>
                <w:szCs w:val="21"/>
              </w:rPr>
              <w:t>·4H</w:t>
            </w:r>
            <w:r w:rsidRPr="00DC6AC9">
              <w:rPr>
                <w:rFonts w:ascii="宋体" w:hAnsi="宋体" w:cs="宋体" w:hint="eastAsia"/>
                <w:kern w:val="0"/>
                <w:szCs w:val="21"/>
                <w:vertAlign w:val="subscript"/>
              </w:rPr>
              <w:t>2</w:t>
            </w:r>
            <w:r w:rsidRPr="00DC6AC9">
              <w:rPr>
                <w:rFonts w:ascii="宋体" w:hAnsi="宋体" w:cs="宋体" w:hint="eastAsia"/>
                <w:kern w:val="0"/>
                <w:szCs w:val="21"/>
              </w:rPr>
              <w:t>O</w:t>
            </w:r>
          </w:p>
        </w:tc>
        <w:tc>
          <w:tcPr>
            <w:tcW w:w="1207" w:type="dxa"/>
            <w:tcBorders>
              <w:top w:val="single" w:sz="8" w:space="0" w:color="auto"/>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223.01</w:t>
            </w:r>
          </w:p>
        </w:tc>
        <w:tc>
          <w:tcPr>
            <w:tcW w:w="1176" w:type="dxa"/>
            <w:tcBorders>
              <w:top w:val="single" w:sz="8" w:space="0" w:color="auto"/>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22.3</w:t>
            </w:r>
          </w:p>
        </w:tc>
        <w:tc>
          <w:tcPr>
            <w:tcW w:w="1930"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母液扩大</w:t>
            </w:r>
            <w:r w:rsidRPr="00DC6AC9">
              <w:rPr>
                <w:rFonts w:ascii="Arial" w:hAnsi="Arial" w:cs="Arial"/>
                <w:kern w:val="0"/>
                <w:szCs w:val="21"/>
              </w:rPr>
              <w:t>100</w:t>
            </w:r>
            <w:r w:rsidRPr="00DC6AC9">
              <w:rPr>
                <w:rFonts w:ascii="宋体" w:hAnsi="宋体" w:cs="宋体" w:hint="eastAsia"/>
                <w:kern w:val="0"/>
                <w:szCs w:val="21"/>
              </w:rPr>
              <w:t>倍配制，配制</w:t>
            </w:r>
            <w:smartTag w:uri="urn:schemas-microsoft-com:office:smarttags" w:element="chmetcnv">
              <w:smartTagPr>
                <w:attr w:name="UnitName" w:val="l"/>
                <w:attr w:name="SourceValue" w:val="1"/>
                <w:attr w:name="HasSpace" w:val="False"/>
                <w:attr w:name="Negative" w:val="False"/>
                <w:attr w:name="NumberType" w:val="1"/>
                <w:attr w:name="TCSC" w:val="0"/>
              </w:smartTagPr>
              <w:r w:rsidRPr="00DC6AC9">
                <w:rPr>
                  <w:rFonts w:ascii="Arial" w:hAnsi="Arial" w:cs="Arial"/>
                  <w:kern w:val="0"/>
                  <w:szCs w:val="21"/>
                </w:rPr>
                <w:t>1L</w:t>
              </w:r>
            </w:smartTag>
            <w:r w:rsidRPr="00DC6AC9">
              <w:rPr>
                <w:rFonts w:ascii="宋体" w:hAnsi="宋体" w:cs="宋体" w:hint="eastAsia"/>
                <w:kern w:val="0"/>
                <w:szCs w:val="21"/>
              </w:rPr>
              <w:t>培养基加入</w:t>
            </w:r>
            <w:r w:rsidRPr="00DC6AC9">
              <w:rPr>
                <w:rFonts w:ascii="Arial" w:hAnsi="Arial" w:cs="Arial"/>
                <w:kern w:val="0"/>
                <w:szCs w:val="21"/>
              </w:rPr>
              <w:t>10ml</w:t>
            </w:r>
            <w:r w:rsidRPr="00DC6AC9">
              <w:rPr>
                <w:rFonts w:ascii="宋体" w:hAnsi="宋体" w:cs="宋体" w:hint="eastAsia"/>
                <w:kern w:val="0"/>
                <w:szCs w:val="21"/>
              </w:rPr>
              <w:t>母液</w:t>
            </w:r>
          </w:p>
        </w:tc>
      </w:tr>
      <w:tr w:rsidR="0086507B" w:rsidRPr="00DC6AC9" w:rsidTr="00041FB7">
        <w:trPr>
          <w:trHeight w:val="128"/>
        </w:trPr>
        <w:tc>
          <w:tcPr>
            <w:tcW w:w="730" w:type="dxa"/>
            <w:vMerge/>
            <w:tcBorders>
              <w:top w:val="nil"/>
              <w:left w:val="single" w:sz="8" w:space="0" w:color="auto"/>
              <w:bottom w:val="single" w:sz="4" w:space="0" w:color="000000"/>
              <w:right w:val="nil"/>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3247" w:type="dxa"/>
            <w:tcBorders>
              <w:top w:val="nil"/>
              <w:left w:val="single" w:sz="8" w:space="0" w:color="auto"/>
              <w:bottom w:val="single" w:sz="4" w:space="0" w:color="auto"/>
              <w:right w:val="single" w:sz="4" w:space="0" w:color="auto"/>
            </w:tcBorders>
            <w:shd w:val="clear" w:color="auto" w:fill="auto"/>
            <w:noWrap/>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硫酸锌　ZnSO</w:t>
            </w:r>
            <w:r w:rsidRPr="00DC6AC9">
              <w:rPr>
                <w:rFonts w:ascii="宋体" w:hAnsi="宋体" w:cs="宋体" w:hint="eastAsia"/>
                <w:kern w:val="0"/>
                <w:szCs w:val="21"/>
                <w:vertAlign w:val="subscript"/>
              </w:rPr>
              <w:t>4</w:t>
            </w:r>
            <w:r w:rsidRPr="00DC6AC9">
              <w:rPr>
                <w:rFonts w:ascii="宋体" w:hAnsi="宋体" w:cs="宋体" w:hint="eastAsia"/>
                <w:kern w:val="0"/>
                <w:szCs w:val="21"/>
              </w:rPr>
              <w:t>·7H</w:t>
            </w:r>
            <w:r w:rsidRPr="00DC6AC9">
              <w:rPr>
                <w:rFonts w:ascii="宋体" w:hAnsi="宋体" w:cs="宋体" w:hint="eastAsia"/>
                <w:kern w:val="0"/>
                <w:szCs w:val="21"/>
                <w:vertAlign w:val="subscript"/>
              </w:rPr>
              <w:t>2</w:t>
            </w:r>
            <w:r w:rsidRPr="00DC6AC9">
              <w:rPr>
                <w:rFonts w:ascii="宋体" w:hAnsi="宋体" w:cs="宋体" w:hint="eastAsia"/>
                <w:kern w:val="0"/>
                <w:szCs w:val="21"/>
              </w:rPr>
              <w:t>O</w:t>
            </w:r>
          </w:p>
        </w:tc>
        <w:tc>
          <w:tcPr>
            <w:tcW w:w="1207"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287.54</w:t>
            </w:r>
          </w:p>
        </w:tc>
        <w:tc>
          <w:tcPr>
            <w:tcW w:w="1176"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8.6</w:t>
            </w:r>
          </w:p>
        </w:tc>
        <w:tc>
          <w:tcPr>
            <w:tcW w:w="1930" w:type="dxa"/>
            <w:vMerge/>
            <w:tcBorders>
              <w:top w:val="single" w:sz="8" w:space="0" w:color="auto"/>
              <w:left w:val="single" w:sz="4" w:space="0" w:color="auto"/>
              <w:bottom w:val="single" w:sz="4" w:space="0" w:color="auto"/>
              <w:right w:val="single" w:sz="8"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r>
      <w:tr w:rsidR="0086507B" w:rsidRPr="00DC6AC9" w:rsidTr="00041FB7">
        <w:trPr>
          <w:trHeight w:val="315"/>
        </w:trPr>
        <w:tc>
          <w:tcPr>
            <w:tcW w:w="730" w:type="dxa"/>
            <w:vMerge/>
            <w:tcBorders>
              <w:top w:val="nil"/>
              <w:left w:val="single" w:sz="8" w:space="0" w:color="auto"/>
              <w:bottom w:val="single" w:sz="4" w:space="0" w:color="000000"/>
              <w:right w:val="nil"/>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3247" w:type="dxa"/>
            <w:tcBorders>
              <w:top w:val="nil"/>
              <w:left w:val="single" w:sz="8" w:space="0" w:color="auto"/>
              <w:bottom w:val="single" w:sz="4" w:space="0" w:color="auto"/>
              <w:right w:val="single" w:sz="4" w:space="0" w:color="auto"/>
            </w:tcBorders>
            <w:shd w:val="clear" w:color="auto" w:fill="auto"/>
            <w:noWrap/>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氯化钴　CoCl</w:t>
            </w:r>
            <w:r w:rsidRPr="00DC6AC9">
              <w:rPr>
                <w:rFonts w:ascii="宋体" w:hAnsi="宋体" w:cs="宋体" w:hint="eastAsia"/>
                <w:kern w:val="0"/>
                <w:szCs w:val="21"/>
                <w:vertAlign w:val="subscript"/>
              </w:rPr>
              <w:t>2</w:t>
            </w:r>
            <w:r w:rsidRPr="00DC6AC9">
              <w:rPr>
                <w:rFonts w:ascii="宋体" w:hAnsi="宋体" w:cs="宋体" w:hint="eastAsia"/>
                <w:kern w:val="0"/>
                <w:szCs w:val="21"/>
              </w:rPr>
              <w:t>·6H</w:t>
            </w:r>
            <w:r w:rsidRPr="00DC6AC9">
              <w:rPr>
                <w:rFonts w:ascii="宋体" w:hAnsi="宋体" w:cs="宋体" w:hint="eastAsia"/>
                <w:kern w:val="0"/>
                <w:szCs w:val="21"/>
                <w:vertAlign w:val="subscript"/>
              </w:rPr>
              <w:t>2</w:t>
            </w:r>
            <w:r w:rsidRPr="00DC6AC9">
              <w:rPr>
                <w:rFonts w:ascii="宋体" w:hAnsi="宋体" w:cs="宋体" w:hint="eastAsia"/>
                <w:kern w:val="0"/>
                <w:szCs w:val="21"/>
              </w:rPr>
              <w:t>O</w:t>
            </w:r>
          </w:p>
        </w:tc>
        <w:tc>
          <w:tcPr>
            <w:tcW w:w="1207"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237.93</w:t>
            </w:r>
          </w:p>
        </w:tc>
        <w:tc>
          <w:tcPr>
            <w:tcW w:w="1176"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0.025</w:t>
            </w:r>
          </w:p>
        </w:tc>
        <w:tc>
          <w:tcPr>
            <w:tcW w:w="1930" w:type="dxa"/>
            <w:vMerge/>
            <w:tcBorders>
              <w:top w:val="single" w:sz="8" w:space="0" w:color="auto"/>
              <w:left w:val="single" w:sz="4" w:space="0" w:color="auto"/>
              <w:bottom w:val="single" w:sz="4" w:space="0" w:color="auto"/>
              <w:right w:val="single" w:sz="8"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r>
      <w:tr w:rsidR="0086507B" w:rsidRPr="00DC6AC9" w:rsidTr="00041FB7">
        <w:trPr>
          <w:trHeight w:val="278"/>
        </w:trPr>
        <w:tc>
          <w:tcPr>
            <w:tcW w:w="730" w:type="dxa"/>
            <w:vMerge/>
            <w:tcBorders>
              <w:top w:val="nil"/>
              <w:left w:val="single" w:sz="8" w:space="0" w:color="auto"/>
              <w:bottom w:val="single" w:sz="4" w:space="0" w:color="000000"/>
              <w:right w:val="nil"/>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3247" w:type="dxa"/>
            <w:tcBorders>
              <w:top w:val="nil"/>
              <w:left w:val="single" w:sz="8" w:space="0" w:color="auto"/>
              <w:bottom w:val="single" w:sz="4" w:space="0" w:color="auto"/>
              <w:right w:val="single" w:sz="4" w:space="0" w:color="auto"/>
            </w:tcBorders>
            <w:shd w:val="clear" w:color="auto" w:fill="auto"/>
            <w:noWrap/>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硫酸铜　CuSO</w:t>
            </w:r>
            <w:r w:rsidRPr="00DC6AC9">
              <w:rPr>
                <w:rFonts w:ascii="宋体" w:hAnsi="宋体" w:cs="宋体" w:hint="eastAsia"/>
                <w:kern w:val="0"/>
                <w:szCs w:val="21"/>
                <w:vertAlign w:val="subscript"/>
              </w:rPr>
              <w:t>4</w:t>
            </w:r>
            <w:r w:rsidRPr="00DC6AC9">
              <w:rPr>
                <w:rFonts w:ascii="宋体" w:hAnsi="宋体" w:cs="宋体" w:hint="eastAsia"/>
                <w:kern w:val="0"/>
                <w:szCs w:val="21"/>
              </w:rPr>
              <w:t>·5H</w:t>
            </w:r>
            <w:r w:rsidRPr="00DC6AC9">
              <w:rPr>
                <w:rFonts w:ascii="宋体" w:hAnsi="宋体" w:cs="宋体" w:hint="eastAsia"/>
                <w:kern w:val="0"/>
                <w:szCs w:val="21"/>
                <w:vertAlign w:val="subscript"/>
              </w:rPr>
              <w:t>2</w:t>
            </w:r>
            <w:r w:rsidRPr="00DC6AC9">
              <w:rPr>
                <w:rFonts w:ascii="宋体" w:hAnsi="宋体" w:cs="宋体" w:hint="eastAsia"/>
                <w:kern w:val="0"/>
                <w:szCs w:val="21"/>
              </w:rPr>
              <w:t>O</w:t>
            </w:r>
          </w:p>
        </w:tc>
        <w:tc>
          <w:tcPr>
            <w:tcW w:w="1207"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249.68</w:t>
            </w:r>
          </w:p>
        </w:tc>
        <w:tc>
          <w:tcPr>
            <w:tcW w:w="1176"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0.025</w:t>
            </w:r>
          </w:p>
        </w:tc>
        <w:tc>
          <w:tcPr>
            <w:tcW w:w="1930" w:type="dxa"/>
            <w:vMerge/>
            <w:tcBorders>
              <w:top w:val="single" w:sz="8" w:space="0" w:color="auto"/>
              <w:left w:val="single" w:sz="4" w:space="0" w:color="auto"/>
              <w:bottom w:val="single" w:sz="4" w:space="0" w:color="auto"/>
              <w:right w:val="single" w:sz="8"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r>
      <w:tr w:rsidR="0086507B" w:rsidRPr="00DC6AC9" w:rsidTr="00041FB7">
        <w:trPr>
          <w:trHeight w:val="153"/>
        </w:trPr>
        <w:tc>
          <w:tcPr>
            <w:tcW w:w="730" w:type="dxa"/>
            <w:vMerge/>
            <w:tcBorders>
              <w:top w:val="nil"/>
              <w:left w:val="single" w:sz="8" w:space="0" w:color="auto"/>
              <w:bottom w:val="single" w:sz="4" w:space="0" w:color="000000"/>
              <w:right w:val="nil"/>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3247" w:type="dxa"/>
            <w:tcBorders>
              <w:top w:val="nil"/>
              <w:left w:val="single" w:sz="8" w:space="0" w:color="auto"/>
              <w:bottom w:val="single" w:sz="4" w:space="0" w:color="auto"/>
              <w:right w:val="single" w:sz="4" w:space="0" w:color="auto"/>
            </w:tcBorders>
            <w:shd w:val="clear" w:color="auto" w:fill="auto"/>
            <w:noWrap/>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钼酸钠　Na</w:t>
            </w:r>
            <w:r w:rsidRPr="00DC6AC9">
              <w:rPr>
                <w:rFonts w:ascii="宋体" w:hAnsi="宋体" w:cs="宋体" w:hint="eastAsia"/>
                <w:kern w:val="0"/>
                <w:szCs w:val="21"/>
                <w:vertAlign w:val="subscript"/>
              </w:rPr>
              <w:t>2</w:t>
            </w:r>
            <w:r w:rsidRPr="00DC6AC9">
              <w:rPr>
                <w:rFonts w:ascii="宋体" w:hAnsi="宋体" w:cs="宋体" w:hint="eastAsia"/>
                <w:kern w:val="0"/>
                <w:szCs w:val="21"/>
              </w:rPr>
              <w:t>MoO</w:t>
            </w:r>
            <w:r w:rsidRPr="00DC6AC9">
              <w:rPr>
                <w:rFonts w:ascii="宋体" w:hAnsi="宋体" w:cs="宋体" w:hint="eastAsia"/>
                <w:kern w:val="0"/>
                <w:szCs w:val="21"/>
                <w:vertAlign w:val="subscript"/>
              </w:rPr>
              <w:t>4</w:t>
            </w:r>
            <w:r w:rsidRPr="00DC6AC9">
              <w:rPr>
                <w:rFonts w:ascii="宋体" w:hAnsi="宋体" w:cs="宋体" w:hint="eastAsia"/>
                <w:kern w:val="0"/>
                <w:szCs w:val="21"/>
              </w:rPr>
              <w:t>·2 H</w:t>
            </w:r>
            <w:r w:rsidRPr="00DC6AC9">
              <w:rPr>
                <w:rFonts w:ascii="宋体" w:hAnsi="宋体" w:cs="宋体" w:hint="eastAsia"/>
                <w:kern w:val="0"/>
                <w:szCs w:val="21"/>
                <w:vertAlign w:val="subscript"/>
              </w:rPr>
              <w:t>2</w:t>
            </w:r>
            <w:r w:rsidRPr="00DC6AC9">
              <w:rPr>
                <w:rFonts w:ascii="宋体" w:hAnsi="宋体" w:cs="宋体" w:hint="eastAsia"/>
                <w:kern w:val="0"/>
                <w:szCs w:val="21"/>
              </w:rPr>
              <w:t>O</w:t>
            </w:r>
          </w:p>
        </w:tc>
        <w:tc>
          <w:tcPr>
            <w:tcW w:w="1207"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241.95</w:t>
            </w:r>
          </w:p>
        </w:tc>
        <w:tc>
          <w:tcPr>
            <w:tcW w:w="1176"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0.25</w:t>
            </w:r>
          </w:p>
        </w:tc>
        <w:tc>
          <w:tcPr>
            <w:tcW w:w="1930" w:type="dxa"/>
            <w:vMerge/>
            <w:tcBorders>
              <w:top w:val="single" w:sz="8" w:space="0" w:color="auto"/>
              <w:left w:val="single" w:sz="4" w:space="0" w:color="auto"/>
              <w:bottom w:val="single" w:sz="4" w:space="0" w:color="auto"/>
              <w:right w:val="single" w:sz="8"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r>
      <w:tr w:rsidR="0086507B" w:rsidRPr="00DC6AC9" w:rsidTr="00041FB7">
        <w:trPr>
          <w:trHeight w:val="158"/>
        </w:trPr>
        <w:tc>
          <w:tcPr>
            <w:tcW w:w="730" w:type="dxa"/>
            <w:vMerge/>
            <w:tcBorders>
              <w:top w:val="nil"/>
              <w:left w:val="single" w:sz="8" w:space="0" w:color="auto"/>
              <w:bottom w:val="single" w:sz="4" w:space="0" w:color="000000"/>
              <w:right w:val="nil"/>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3247" w:type="dxa"/>
            <w:tcBorders>
              <w:top w:val="nil"/>
              <w:left w:val="single" w:sz="8" w:space="0" w:color="auto"/>
              <w:bottom w:val="single" w:sz="4" w:space="0" w:color="auto"/>
              <w:right w:val="single" w:sz="4" w:space="0" w:color="auto"/>
            </w:tcBorders>
            <w:shd w:val="clear" w:color="auto" w:fill="auto"/>
            <w:noWrap/>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碘化钾　KI</w:t>
            </w:r>
          </w:p>
        </w:tc>
        <w:tc>
          <w:tcPr>
            <w:tcW w:w="1207"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166.01</w:t>
            </w:r>
          </w:p>
        </w:tc>
        <w:tc>
          <w:tcPr>
            <w:tcW w:w="1176"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0.83</w:t>
            </w:r>
          </w:p>
        </w:tc>
        <w:tc>
          <w:tcPr>
            <w:tcW w:w="1930" w:type="dxa"/>
            <w:vMerge/>
            <w:tcBorders>
              <w:top w:val="single" w:sz="8" w:space="0" w:color="auto"/>
              <w:left w:val="single" w:sz="4" w:space="0" w:color="auto"/>
              <w:bottom w:val="single" w:sz="4" w:space="0" w:color="auto"/>
              <w:right w:val="single" w:sz="8"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r>
      <w:tr w:rsidR="0086507B" w:rsidRPr="00DC6AC9" w:rsidTr="00041FB7">
        <w:trPr>
          <w:trHeight w:val="175"/>
        </w:trPr>
        <w:tc>
          <w:tcPr>
            <w:tcW w:w="730" w:type="dxa"/>
            <w:vMerge/>
            <w:tcBorders>
              <w:top w:val="nil"/>
              <w:left w:val="single" w:sz="8" w:space="0" w:color="auto"/>
              <w:bottom w:val="single" w:sz="4" w:space="0" w:color="000000"/>
              <w:right w:val="nil"/>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3247" w:type="dxa"/>
            <w:tcBorders>
              <w:top w:val="nil"/>
              <w:left w:val="single" w:sz="8" w:space="0" w:color="auto"/>
              <w:bottom w:val="nil"/>
              <w:right w:val="single" w:sz="4" w:space="0" w:color="auto"/>
            </w:tcBorders>
            <w:shd w:val="clear" w:color="auto" w:fill="auto"/>
            <w:noWrap/>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硼酸　H</w:t>
            </w:r>
            <w:r w:rsidRPr="00DC6AC9">
              <w:rPr>
                <w:rFonts w:ascii="宋体" w:hAnsi="宋体" w:cs="宋体" w:hint="eastAsia"/>
                <w:kern w:val="0"/>
                <w:szCs w:val="21"/>
                <w:vertAlign w:val="subscript"/>
              </w:rPr>
              <w:t>3</w:t>
            </w:r>
            <w:r w:rsidRPr="00DC6AC9">
              <w:rPr>
                <w:rFonts w:ascii="宋体" w:hAnsi="宋体" w:cs="宋体" w:hint="eastAsia"/>
                <w:kern w:val="0"/>
                <w:szCs w:val="21"/>
              </w:rPr>
              <w:t>BO</w:t>
            </w:r>
            <w:r w:rsidRPr="00DC6AC9">
              <w:rPr>
                <w:rFonts w:ascii="宋体" w:hAnsi="宋体" w:cs="宋体" w:hint="eastAsia"/>
                <w:kern w:val="0"/>
                <w:szCs w:val="21"/>
                <w:vertAlign w:val="subscript"/>
              </w:rPr>
              <w:t>3</w:t>
            </w:r>
          </w:p>
        </w:tc>
        <w:tc>
          <w:tcPr>
            <w:tcW w:w="1207" w:type="dxa"/>
            <w:tcBorders>
              <w:top w:val="nil"/>
              <w:left w:val="nil"/>
              <w:bottom w:val="nil"/>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61.83</w:t>
            </w:r>
          </w:p>
        </w:tc>
        <w:tc>
          <w:tcPr>
            <w:tcW w:w="1176" w:type="dxa"/>
            <w:tcBorders>
              <w:top w:val="nil"/>
              <w:left w:val="nil"/>
              <w:bottom w:val="nil"/>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6.2</w:t>
            </w:r>
          </w:p>
        </w:tc>
        <w:tc>
          <w:tcPr>
            <w:tcW w:w="1930" w:type="dxa"/>
            <w:vMerge/>
            <w:tcBorders>
              <w:top w:val="single" w:sz="8" w:space="0" w:color="auto"/>
              <w:left w:val="single" w:sz="4" w:space="0" w:color="auto"/>
              <w:bottom w:val="single" w:sz="4" w:space="0" w:color="auto"/>
              <w:right w:val="single" w:sz="8"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r>
      <w:tr w:rsidR="0086507B" w:rsidRPr="00DC6AC9" w:rsidTr="00041FB7">
        <w:trPr>
          <w:trHeight w:val="425"/>
        </w:trPr>
        <w:tc>
          <w:tcPr>
            <w:tcW w:w="730" w:type="dxa"/>
            <w:vMerge w:val="restart"/>
            <w:tcBorders>
              <w:top w:val="single" w:sz="8" w:space="0" w:color="auto"/>
              <w:left w:val="single" w:sz="8" w:space="0" w:color="auto"/>
              <w:bottom w:val="nil"/>
              <w:right w:val="nil"/>
            </w:tcBorders>
            <w:shd w:val="clear" w:color="auto" w:fill="auto"/>
            <w:vAlign w:val="center"/>
          </w:tcPr>
          <w:p w:rsidR="0086507B" w:rsidRPr="00DC6AC9" w:rsidRDefault="0086507B" w:rsidP="00041FB7">
            <w:pPr>
              <w:widowControl/>
              <w:adjustRightInd w:val="0"/>
              <w:snapToGrid w:val="0"/>
              <w:jc w:val="center"/>
              <w:rPr>
                <w:rFonts w:ascii="宋体" w:hAnsi="宋体" w:cs="宋体"/>
                <w:kern w:val="0"/>
                <w:szCs w:val="21"/>
              </w:rPr>
            </w:pPr>
            <w:r w:rsidRPr="00DC6AC9">
              <w:rPr>
                <w:rFonts w:ascii="宋体" w:hAnsi="宋体" w:cs="宋体" w:hint="eastAsia"/>
                <w:kern w:val="0"/>
                <w:szCs w:val="21"/>
              </w:rPr>
              <w:t>铁盐</w:t>
            </w:r>
          </w:p>
        </w:tc>
        <w:tc>
          <w:tcPr>
            <w:tcW w:w="3247" w:type="dxa"/>
            <w:tcBorders>
              <w:top w:val="single" w:sz="8" w:space="0" w:color="auto"/>
              <w:left w:val="single" w:sz="8" w:space="0" w:color="auto"/>
              <w:bottom w:val="single" w:sz="4" w:space="0" w:color="auto"/>
              <w:right w:val="single" w:sz="4" w:space="0" w:color="auto"/>
            </w:tcBorders>
            <w:shd w:val="clear" w:color="auto" w:fill="auto"/>
            <w:noWrap/>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硫酸亚铁　FeSO</w:t>
            </w:r>
            <w:r w:rsidRPr="00DC6AC9">
              <w:rPr>
                <w:rFonts w:ascii="宋体" w:hAnsi="宋体" w:cs="宋体" w:hint="eastAsia"/>
                <w:kern w:val="0"/>
                <w:szCs w:val="21"/>
                <w:vertAlign w:val="subscript"/>
              </w:rPr>
              <w:t>2</w:t>
            </w:r>
            <w:r w:rsidRPr="00DC6AC9">
              <w:rPr>
                <w:rFonts w:ascii="宋体" w:hAnsi="宋体" w:cs="宋体" w:hint="eastAsia"/>
                <w:kern w:val="0"/>
                <w:szCs w:val="21"/>
              </w:rPr>
              <w:t>·7H</w:t>
            </w:r>
            <w:r w:rsidRPr="00DC6AC9">
              <w:rPr>
                <w:rFonts w:ascii="宋体" w:hAnsi="宋体" w:cs="宋体" w:hint="eastAsia"/>
                <w:kern w:val="0"/>
                <w:szCs w:val="21"/>
                <w:vertAlign w:val="subscript"/>
              </w:rPr>
              <w:t>2</w:t>
            </w:r>
            <w:r w:rsidRPr="00DC6AC9">
              <w:rPr>
                <w:rFonts w:ascii="宋体" w:hAnsi="宋体" w:cs="宋体" w:hint="eastAsia"/>
                <w:kern w:val="0"/>
                <w:szCs w:val="21"/>
              </w:rPr>
              <w:t>O</w:t>
            </w:r>
          </w:p>
        </w:tc>
        <w:tc>
          <w:tcPr>
            <w:tcW w:w="1207" w:type="dxa"/>
            <w:tcBorders>
              <w:top w:val="single" w:sz="8" w:space="0" w:color="auto"/>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278.03</w:t>
            </w:r>
          </w:p>
        </w:tc>
        <w:tc>
          <w:tcPr>
            <w:tcW w:w="1176" w:type="dxa"/>
            <w:tcBorders>
              <w:top w:val="single" w:sz="8" w:space="0" w:color="auto"/>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27.8</w:t>
            </w:r>
          </w:p>
        </w:tc>
        <w:tc>
          <w:tcPr>
            <w:tcW w:w="193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母液扩大200倍配制，配制</w:t>
            </w:r>
            <w:smartTag w:uri="urn:schemas-microsoft-com:office:smarttags" w:element="chmetcnv">
              <w:smartTagPr>
                <w:attr w:name="UnitName" w:val="l"/>
                <w:attr w:name="SourceValue" w:val="1"/>
                <w:attr w:name="HasSpace" w:val="False"/>
                <w:attr w:name="Negative" w:val="False"/>
                <w:attr w:name="NumberType" w:val="1"/>
                <w:attr w:name="TCSC" w:val="0"/>
              </w:smartTagPr>
              <w:r w:rsidRPr="00DC6AC9">
                <w:rPr>
                  <w:rFonts w:ascii="宋体" w:hAnsi="宋体" w:cs="宋体" w:hint="eastAsia"/>
                  <w:kern w:val="0"/>
                  <w:szCs w:val="21"/>
                </w:rPr>
                <w:t>1L</w:t>
              </w:r>
            </w:smartTag>
            <w:r w:rsidRPr="00DC6AC9">
              <w:rPr>
                <w:rFonts w:ascii="宋体" w:hAnsi="宋体" w:cs="宋体" w:hint="eastAsia"/>
                <w:kern w:val="0"/>
                <w:szCs w:val="21"/>
              </w:rPr>
              <w:t>培养基加入5ml母液</w:t>
            </w:r>
          </w:p>
        </w:tc>
      </w:tr>
      <w:tr w:rsidR="0086507B" w:rsidRPr="00DC6AC9" w:rsidTr="00041FB7">
        <w:trPr>
          <w:trHeight w:val="225"/>
        </w:trPr>
        <w:tc>
          <w:tcPr>
            <w:tcW w:w="730" w:type="dxa"/>
            <w:vMerge/>
            <w:tcBorders>
              <w:top w:val="single" w:sz="8" w:space="0" w:color="auto"/>
              <w:left w:val="single" w:sz="8" w:space="0" w:color="auto"/>
              <w:bottom w:val="nil"/>
              <w:right w:val="nil"/>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3247" w:type="dxa"/>
            <w:tcBorders>
              <w:top w:val="nil"/>
              <w:left w:val="single" w:sz="8" w:space="0" w:color="auto"/>
              <w:bottom w:val="single" w:sz="8" w:space="0" w:color="auto"/>
              <w:right w:val="single" w:sz="4" w:space="0" w:color="auto"/>
            </w:tcBorders>
            <w:shd w:val="clear" w:color="auto" w:fill="auto"/>
            <w:noWrap/>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乙二胺四乙酸二钠　Na</w:t>
            </w:r>
            <w:r w:rsidRPr="00DC6AC9">
              <w:rPr>
                <w:rFonts w:ascii="宋体" w:hAnsi="宋体" w:cs="宋体" w:hint="eastAsia"/>
                <w:kern w:val="0"/>
                <w:szCs w:val="21"/>
                <w:vertAlign w:val="subscript"/>
              </w:rPr>
              <w:t>2</w:t>
            </w:r>
            <w:r w:rsidRPr="00DC6AC9">
              <w:rPr>
                <w:rFonts w:ascii="宋体" w:hAnsi="宋体" w:cs="宋体" w:hint="eastAsia"/>
                <w:kern w:val="0"/>
                <w:szCs w:val="21"/>
              </w:rPr>
              <w:t>-EDTA</w:t>
            </w:r>
          </w:p>
        </w:tc>
        <w:tc>
          <w:tcPr>
            <w:tcW w:w="1207" w:type="dxa"/>
            <w:tcBorders>
              <w:top w:val="nil"/>
              <w:left w:val="nil"/>
              <w:bottom w:val="single" w:sz="8"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372.25</w:t>
            </w:r>
          </w:p>
        </w:tc>
        <w:tc>
          <w:tcPr>
            <w:tcW w:w="1176" w:type="dxa"/>
            <w:tcBorders>
              <w:top w:val="nil"/>
              <w:left w:val="nil"/>
              <w:bottom w:val="single" w:sz="8"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37.3</w:t>
            </w:r>
          </w:p>
        </w:tc>
        <w:tc>
          <w:tcPr>
            <w:tcW w:w="1930" w:type="dxa"/>
            <w:vMerge/>
            <w:tcBorders>
              <w:top w:val="single" w:sz="8" w:space="0" w:color="auto"/>
              <w:left w:val="single" w:sz="4" w:space="0" w:color="auto"/>
              <w:bottom w:val="single" w:sz="8" w:space="0" w:color="000000"/>
              <w:right w:val="single" w:sz="8"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r>
      <w:tr w:rsidR="0086507B" w:rsidRPr="00DC6AC9" w:rsidTr="00041FB7">
        <w:trPr>
          <w:trHeight w:val="230"/>
        </w:trPr>
        <w:tc>
          <w:tcPr>
            <w:tcW w:w="730" w:type="dxa"/>
            <w:vMerge w:val="restart"/>
            <w:tcBorders>
              <w:top w:val="single" w:sz="8" w:space="0" w:color="auto"/>
              <w:left w:val="single" w:sz="8" w:space="0" w:color="auto"/>
              <w:bottom w:val="single" w:sz="8" w:space="0" w:color="000000"/>
              <w:right w:val="nil"/>
            </w:tcBorders>
            <w:shd w:val="clear" w:color="auto" w:fill="auto"/>
            <w:vAlign w:val="center"/>
          </w:tcPr>
          <w:p w:rsidR="0086507B" w:rsidRPr="00DC6AC9" w:rsidRDefault="0086507B" w:rsidP="00041FB7">
            <w:pPr>
              <w:widowControl/>
              <w:adjustRightInd w:val="0"/>
              <w:snapToGrid w:val="0"/>
              <w:jc w:val="center"/>
              <w:rPr>
                <w:rFonts w:ascii="宋体" w:hAnsi="宋体" w:cs="宋体"/>
                <w:kern w:val="0"/>
                <w:szCs w:val="21"/>
              </w:rPr>
            </w:pPr>
            <w:r w:rsidRPr="00DC6AC9">
              <w:rPr>
                <w:rFonts w:ascii="宋体" w:hAnsi="宋体" w:cs="宋体" w:hint="eastAsia"/>
                <w:kern w:val="0"/>
                <w:szCs w:val="21"/>
              </w:rPr>
              <w:t>有机成分</w:t>
            </w:r>
          </w:p>
        </w:tc>
        <w:tc>
          <w:tcPr>
            <w:tcW w:w="3247" w:type="dxa"/>
            <w:tcBorders>
              <w:top w:val="nil"/>
              <w:left w:val="single" w:sz="8" w:space="0" w:color="auto"/>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 xml:space="preserve">烟酸　</w:t>
            </w:r>
            <w:r w:rsidRPr="00DC6AC9">
              <w:rPr>
                <w:rFonts w:ascii="Arial" w:hAnsi="Arial" w:cs="Arial"/>
                <w:kern w:val="0"/>
                <w:szCs w:val="21"/>
              </w:rPr>
              <w:t xml:space="preserve">VB5 </w:t>
            </w:r>
            <w:r w:rsidRPr="00DC6AC9">
              <w:rPr>
                <w:rFonts w:ascii="Arial" w:hAnsi="Arial" w:cs="Arial"/>
                <w:kern w:val="0"/>
                <w:szCs w:val="21"/>
              </w:rPr>
              <w:t>或</w:t>
            </w:r>
            <w:r w:rsidRPr="00DC6AC9">
              <w:rPr>
                <w:rFonts w:ascii="Arial" w:hAnsi="Arial" w:cs="Arial"/>
                <w:kern w:val="0"/>
                <w:szCs w:val="21"/>
              </w:rPr>
              <w:t xml:space="preserve"> VPP</w:t>
            </w:r>
          </w:p>
        </w:tc>
        <w:tc>
          <w:tcPr>
            <w:tcW w:w="1207"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 xml:space="preserve">　</w:t>
            </w:r>
          </w:p>
        </w:tc>
        <w:tc>
          <w:tcPr>
            <w:tcW w:w="1176"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0.5</w:t>
            </w:r>
          </w:p>
        </w:tc>
        <w:tc>
          <w:tcPr>
            <w:tcW w:w="1930" w:type="dxa"/>
            <w:vMerge w:val="restart"/>
            <w:tcBorders>
              <w:top w:val="nil"/>
              <w:left w:val="single" w:sz="4" w:space="0" w:color="auto"/>
              <w:bottom w:val="single" w:sz="8" w:space="0" w:color="000000"/>
              <w:right w:val="single" w:sz="8" w:space="0" w:color="auto"/>
            </w:tcBorders>
            <w:shd w:val="clear" w:color="auto" w:fill="auto"/>
            <w:vAlign w:val="center"/>
          </w:tcPr>
          <w:p w:rsidR="0086507B" w:rsidRPr="00DC6AC9" w:rsidRDefault="0086507B" w:rsidP="00041FB7">
            <w:pPr>
              <w:widowControl/>
              <w:adjustRightInd w:val="0"/>
              <w:snapToGrid w:val="0"/>
              <w:jc w:val="left"/>
              <w:rPr>
                <w:rFonts w:ascii="宋体" w:hAnsi="宋体" w:cs="宋体"/>
                <w:kern w:val="0"/>
                <w:szCs w:val="21"/>
              </w:rPr>
            </w:pPr>
            <w:r w:rsidRPr="00DC6AC9">
              <w:rPr>
                <w:rFonts w:ascii="宋体" w:hAnsi="宋体" w:cs="宋体" w:hint="eastAsia"/>
                <w:kern w:val="0"/>
                <w:szCs w:val="21"/>
              </w:rPr>
              <w:t>母液扩大100倍配制，配制</w:t>
            </w:r>
            <w:smartTag w:uri="urn:schemas-microsoft-com:office:smarttags" w:element="chmetcnv">
              <w:smartTagPr>
                <w:attr w:name="UnitName" w:val="l"/>
                <w:attr w:name="SourceValue" w:val="1"/>
                <w:attr w:name="HasSpace" w:val="False"/>
                <w:attr w:name="Negative" w:val="False"/>
                <w:attr w:name="NumberType" w:val="1"/>
                <w:attr w:name="TCSC" w:val="0"/>
              </w:smartTagPr>
              <w:r w:rsidRPr="00DC6AC9">
                <w:rPr>
                  <w:rFonts w:ascii="宋体" w:hAnsi="宋体" w:cs="宋体" w:hint="eastAsia"/>
                  <w:kern w:val="0"/>
                  <w:szCs w:val="21"/>
                </w:rPr>
                <w:t>1L</w:t>
              </w:r>
            </w:smartTag>
            <w:r w:rsidRPr="00DC6AC9">
              <w:rPr>
                <w:rFonts w:ascii="宋体" w:hAnsi="宋体" w:cs="宋体" w:hint="eastAsia"/>
                <w:kern w:val="0"/>
                <w:szCs w:val="21"/>
              </w:rPr>
              <w:t>培养基加入10ml母液</w:t>
            </w:r>
          </w:p>
        </w:tc>
      </w:tr>
      <w:tr w:rsidR="0086507B" w:rsidRPr="00DC6AC9" w:rsidTr="00041FB7">
        <w:trPr>
          <w:trHeight w:val="261"/>
        </w:trPr>
        <w:tc>
          <w:tcPr>
            <w:tcW w:w="730" w:type="dxa"/>
            <w:vMerge/>
            <w:tcBorders>
              <w:top w:val="single" w:sz="8" w:space="0" w:color="auto"/>
              <w:left w:val="single" w:sz="8" w:space="0" w:color="auto"/>
              <w:bottom w:val="single" w:sz="8" w:space="0" w:color="000000"/>
              <w:right w:val="nil"/>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3247" w:type="dxa"/>
            <w:tcBorders>
              <w:top w:val="nil"/>
              <w:left w:val="single" w:sz="8" w:space="0" w:color="auto"/>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 xml:space="preserve">盐酸吡哆醇　</w:t>
            </w:r>
            <w:r w:rsidRPr="00DC6AC9">
              <w:rPr>
                <w:rFonts w:ascii="Arial" w:hAnsi="Arial" w:cs="Arial"/>
                <w:kern w:val="0"/>
                <w:szCs w:val="21"/>
              </w:rPr>
              <w:t>VB6</w:t>
            </w:r>
          </w:p>
        </w:tc>
        <w:tc>
          <w:tcPr>
            <w:tcW w:w="1207"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 xml:space="preserve">　</w:t>
            </w:r>
          </w:p>
        </w:tc>
        <w:tc>
          <w:tcPr>
            <w:tcW w:w="1176"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0.5</w:t>
            </w:r>
          </w:p>
        </w:tc>
        <w:tc>
          <w:tcPr>
            <w:tcW w:w="1930" w:type="dxa"/>
            <w:vMerge/>
            <w:tcBorders>
              <w:top w:val="nil"/>
              <w:left w:val="single" w:sz="4" w:space="0" w:color="auto"/>
              <w:bottom w:val="single" w:sz="8" w:space="0" w:color="000000"/>
              <w:right w:val="single" w:sz="8"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r>
      <w:tr w:rsidR="0086507B" w:rsidRPr="00DC6AC9" w:rsidTr="00041FB7">
        <w:trPr>
          <w:trHeight w:val="300"/>
        </w:trPr>
        <w:tc>
          <w:tcPr>
            <w:tcW w:w="730" w:type="dxa"/>
            <w:vMerge/>
            <w:tcBorders>
              <w:top w:val="single" w:sz="8" w:space="0" w:color="auto"/>
              <w:left w:val="single" w:sz="8" w:space="0" w:color="auto"/>
              <w:bottom w:val="single" w:sz="8" w:space="0" w:color="000000"/>
              <w:right w:val="nil"/>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3247" w:type="dxa"/>
            <w:tcBorders>
              <w:top w:val="nil"/>
              <w:left w:val="single" w:sz="8" w:space="0" w:color="auto"/>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 xml:space="preserve">盐酸硫胺素　</w:t>
            </w:r>
            <w:r w:rsidRPr="00DC6AC9">
              <w:rPr>
                <w:rFonts w:ascii="Arial" w:hAnsi="Arial" w:cs="Arial"/>
                <w:kern w:val="0"/>
                <w:szCs w:val="21"/>
              </w:rPr>
              <w:t>VB1</w:t>
            </w:r>
          </w:p>
        </w:tc>
        <w:tc>
          <w:tcPr>
            <w:tcW w:w="1207"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 xml:space="preserve">　</w:t>
            </w:r>
          </w:p>
        </w:tc>
        <w:tc>
          <w:tcPr>
            <w:tcW w:w="1176"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0.1</w:t>
            </w:r>
          </w:p>
        </w:tc>
        <w:tc>
          <w:tcPr>
            <w:tcW w:w="1930" w:type="dxa"/>
            <w:vMerge/>
            <w:tcBorders>
              <w:top w:val="nil"/>
              <w:left w:val="single" w:sz="4" w:space="0" w:color="auto"/>
              <w:bottom w:val="single" w:sz="8" w:space="0" w:color="000000"/>
              <w:right w:val="single" w:sz="8"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r>
      <w:tr w:rsidR="0086507B" w:rsidRPr="00DC6AC9" w:rsidTr="00041FB7">
        <w:trPr>
          <w:trHeight w:val="114"/>
        </w:trPr>
        <w:tc>
          <w:tcPr>
            <w:tcW w:w="730" w:type="dxa"/>
            <w:vMerge/>
            <w:tcBorders>
              <w:top w:val="single" w:sz="8" w:space="0" w:color="auto"/>
              <w:left w:val="single" w:sz="8" w:space="0" w:color="auto"/>
              <w:bottom w:val="single" w:sz="8" w:space="0" w:color="000000"/>
              <w:right w:val="nil"/>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3247" w:type="dxa"/>
            <w:tcBorders>
              <w:top w:val="nil"/>
              <w:left w:val="single" w:sz="8" w:space="0" w:color="auto"/>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肌醇</w:t>
            </w:r>
          </w:p>
        </w:tc>
        <w:tc>
          <w:tcPr>
            <w:tcW w:w="1207"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 xml:space="preserve">　</w:t>
            </w:r>
          </w:p>
        </w:tc>
        <w:tc>
          <w:tcPr>
            <w:tcW w:w="1176" w:type="dxa"/>
            <w:tcBorders>
              <w:top w:val="nil"/>
              <w:left w:val="nil"/>
              <w:bottom w:val="single" w:sz="4"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100</w:t>
            </w:r>
          </w:p>
        </w:tc>
        <w:tc>
          <w:tcPr>
            <w:tcW w:w="1930" w:type="dxa"/>
            <w:vMerge/>
            <w:tcBorders>
              <w:top w:val="nil"/>
              <w:left w:val="single" w:sz="4" w:space="0" w:color="auto"/>
              <w:bottom w:val="single" w:sz="8" w:space="0" w:color="000000"/>
              <w:right w:val="single" w:sz="8"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r>
      <w:tr w:rsidR="0086507B" w:rsidRPr="00DC6AC9" w:rsidTr="00041FB7">
        <w:trPr>
          <w:trHeight w:val="315"/>
        </w:trPr>
        <w:tc>
          <w:tcPr>
            <w:tcW w:w="730" w:type="dxa"/>
            <w:vMerge/>
            <w:tcBorders>
              <w:top w:val="single" w:sz="8" w:space="0" w:color="auto"/>
              <w:left w:val="single" w:sz="8" w:space="0" w:color="auto"/>
              <w:bottom w:val="single" w:sz="8" w:space="0" w:color="000000"/>
              <w:right w:val="nil"/>
            </w:tcBorders>
            <w:vAlign w:val="center"/>
          </w:tcPr>
          <w:p w:rsidR="0086507B" w:rsidRPr="00DC6AC9" w:rsidRDefault="0086507B" w:rsidP="00041FB7">
            <w:pPr>
              <w:widowControl/>
              <w:adjustRightInd w:val="0"/>
              <w:snapToGrid w:val="0"/>
              <w:jc w:val="left"/>
              <w:rPr>
                <w:rFonts w:ascii="宋体" w:hAnsi="宋体" w:cs="宋体"/>
                <w:kern w:val="0"/>
                <w:szCs w:val="21"/>
              </w:rPr>
            </w:pPr>
          </w:p>
        </w:tc>
        <w:tc>
          <w:tcPr>
            <w:tcW w:w="3247" w:type="dxa"/>
            <w:tcBorders>
              <w:top w:val="nil"/>
              <w:left w:val="single" w:sz="8" w:space="0" w:color="auto"/>
              <w:bottom w:val="single" w:sz="8"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甘氨酸</w:t>
            </w:r>
          </w:p>
        </w:tc>
        <w:tc>
          <w:tcPr>
            <w:tcW w:w="1207" w:type="dxa"/>
            <w:tcBorders>
              <w:top w:val="nil"/>
              <w:left w:val="nil"/>
              <w:bottom w:val="single" w:sz="8"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 xml:space="preserve">　</w:t>
            </w:r>
          </w:p>
        </w:tc>
        <w:tc>
          <w:tcPr>
            <w:tcW w:w="1176" w:type="dxa"/>
            <w:tcBorders>
              <w:top w:val="nil"/>
              <w:left w:val="nil"/>
              <w:bottom w:val="single" w:sz="8" w:space="0" w:color="auto"/>
              <w:right w:val="single" w:sz="4" w:space="0" w:color="auto"/>
            </w:tcBorders>
            <w:shd w:val="clear" w:color="auto" w:fill="auto"/>
            <w:vAlign w:val="center"/>
          </w:tcPr>
          <w:p w:rsidR="0086507B" w:rsidRPr="00DC6AC9" w:rsidRDefault="0086507B" w:rsidP="00041FB7">
            <w:pPr>
              <w:widowControl/>
              <w:adjustRightInd w:val="0"/>
              <w:snapToGrid w:val="0"/>
              <w:jc w:val="left"/>
              <w:rPr>
                <w:rFonts w:ascii="Arial" w:hAnsi="Arial" w:cs="Arial"/>
                <w:kern w:val="0"/>
                <w:szCs w:val="21"/>
              </w:rPr>
            </w:pPr>
            <w:r w:rsidRPr="00DC6AC9">
              <w:rPr>
                <w:rFonts w:ascii="Arial" w:hAnsi="Arial" w:cs="Arial"/>
                <w:kern w:val="0"/>
                <w:szCs w:val="21"/>
              </w:rPr>
              <w:t>2</w:t>
            </w:r>
          </w:p>
        </w:tc>
        <w:tc>
          <w:tcPr>
            <w:tcW w:w="1930" w:type="dxa"/>
            <w:vMerge/>
            <w:tcBorders>
              <w:top w:val="nil"/>
              <w:left w:val="single" w:sz="4" w:space="0" w:color="auto"/>
              <w:bottom w:val="single" w:sz="8" w:space="0" w:color="000000"/>
              <w:right w:val="single" w:sz="8" w:space="0" w:color="auto"/>
            </w:tcBorders>
            <w:vAlign w:val="center"/>
          </w:tcPr>
          <w:p w:rsidR="0086507B" w:rsidRPr="00DC6AC9" w:rsidRDefault="0086507B" w:rsidP="00041FB7">
            <w:pPr>
              <w:widowControl/>
              <w:adjustRightInd w:val="0"/>
              <w:snapToGrid w:val="0"/>
              <w:jc w:val="left"/>
              <w:rPr>
                <w:rFonts w:ascii="宋体" w:hAnsi="宋体" w:cs="宋体"/>
                <w:kern w:val="0"/>
                <w:szCs w:val="21"/>
              </w:rPr>
            </w:pPr>
          </w:p>
        </w:tc>
      </w:tr>
    </w:tbl>
    <w:p w:rsidR="0086507B" w:rsidRPr="00DC6AC9" w:rsidRDefault="0086507B" w:rsidP="0086507B">
      <w:pPr>
        <w:ind w:firstLineChars="200" w:firstLine="420"/>
        <w:rPr>
          <w:rFonts w:hint="eastAsia"/>
        </w:rPr>
      </w:pPr>
      <w:r w:rsidRPr="00DC6AC9">
        <w:rPr>
          <w:rFonts w:hint="eastAsia"/>
        </w:rPr>
        <w:t>*</w:t>
      </w:r>
      <w:r w:rsidRPr="00DC6AC9">
        <w:rPr>
          <w:rFonts w:hint="eastAsia"/>
        </w:rPr>
        <w:t>各种化合物必须充分溶解后才能混合，混合时注意先后顺序，特别要将钙离子与硫酸根离子、磷酸根离子错开，以免产生硫酸钙、磷酸钙等不溶性化合物沉淀。混合时要慢慢来，边搅拌边混合。大量元素和微量元素可用蒸馏水溶解，氯化钙单独配制。烟酸则用少量稀氨水溶解。配制好母液应贴上标签、注明日期、倍数等，低温下（</w:t>
      </w:r>
      <w:r w:rsidRPr="00DC6AC9">
        <w:rPr>
          <w:rFonts w:hint="eastAsia"/>
        </w:rPr>
        <w:t>0</w:t>
      </w:r>
      <w:r w:rsidRPr="00DC6AC9">
        <w:rPr>
          <w:rFonts w:hint="eastAsia"/>
        </w:rPr>
        <w:t>～</w:t>
      </w:r>
      <w:smartTag w:uri="urn:schemas-microsoft-com:office:smarttags" w:element="chmetcnv">
        <w:smartTagPr>
          <w:attr w:name="UnitName" w:val="℃"/>
          <w:attr w:name="SourceValue" w:val="4"/>
          <w:attr w:name="HasSpace" w:val="False"/>
          <w:attr w:name="Negative" w:val="False"/>
          <w:attr w:name="NumberType" w:val="1"/>
          <w:attr w:name="TCSC" w:val="0"/>
        </w:smartTagPr>
        <w:r w:rsidRPr="00DC6AC9">
          <w:rPr>
            <w:rFonts w:hint="eastAsia"/>
          </w:rPr>
          <w:t>4</w:t>
        </w:r>
        <w:r w:rsidRPr="00DC6AC9">
          <w:rPr>
            <w:rFonts w:hint="eastAsia"/>
          </w:rPr>
          <w:t>℃</w:t>
        </w:r>
      </w:smartTag>
      <w:r w:rsidRPr="00DC6AC9">
        <w:rPr>
          <w:rFonts w:hint="eastAsia"/>
        </w:rPr>
        <w:t>）储藏。</w:t>
      </w:r>
    </w:p>
    <w:p w:rsidR="0086507B" w:rsidRPr="00DC6AC9" w:rsidRDefault="0086507B" w:rsidP="0086507B">
      <w:pPr>
        <w:ind w:firstLineChars="200" w:firstLine="420"/>
        <w:rPr>
          <w:rFonts w:hint="eastAsia"/>
        </w:rPr>
      </w:pPr>
    </w:p>
    <w:p w:rsidR="0086507B" w:rsidRPr="00DC6AC9" w:rsidRDefault="0086507B" w:rsidP="0086507B">
      <w:pPr>
        <w:adjustRightInd w:val="0"/>
        <w:snapToGrid w:val="0"/>
        <w:spacing w:line="360" w:lineRule="auto"/>
        <w:rPr>
          <w:rFonts w:ascii="宋体" w:hAnsi="宋体" w:hint="eastAsia"/>
          <w:b/>
          <w:sz w:val="28"/>
          <w:szCs w:val="28"/>
        </w:rPr>
      </w:pPr>
      <w:r w:rsidRPr="00DC6AC9">
        <w:rPr>
          <w:rFonts w:ascii="宋体" w:hAnsi="宋体" w:hint="eastAsia"/>
          <w:b/>
          <w:sz w:val="28"/>
          <w:szCs w:val="28"/>
        </w:rPr>
        <w:t>1.3应用培养基的配制（1000ml培养基）</w:t>
      </w:r>
    </w:p>
    <w:p w:rsidR="0086507B" w:rsidRPr="00DC6AC9" w:rsidRDefault="0086507B" w:rsidP="0086507B">
      <w:pPr>
        <w:ind w:firstLineChars="200" w:firstLine="420"/>
        <w:rPr>
          <w:rFonts w:hint="eastAsia"/>
        </w:rPr>
      </w:pPr>
      <w:r w:rsidRPr="00DC6AC9">
        <w:rPr>
          <w:rFonts w:hint="eastAsia"/>
        </w:rPr>
        <w:t>①根据配方要求用量筒或移液管从每种母液中分别取出所需的用量，放入</w:t>
      </w:r>
      <w:smartTag w:uri="urn:schemas-microsoft-com:office:smarttags" w:element="chmetcnv">
        <w:smartTagPr>
          <w:attr w:name="UnitName" w:val="l"/>
          <w:attr w:name="SourceValue" w:val="1"/>
          <w:attr w:name="HasSpace" w:val="False"/>
          <w:attr w:name="Negative" w:val="False"/>
          <w:attr w:name="NumberType" w:val="1"/>
          <w:attr w:name="TCSC" w:val="0"/>
        </w:smartTagPr>
        <w:r w:rsidRPr="00DC6AC9">
          <w:rPr>
            <w:rFonts w:hint="eastAsia"/>
          </w:rPr>
          <w:t>1L</w:t>
        </w:r>
      </w:smartTag>
      <w:r w:rsidRPr="00DC6AC9">
        <w:rPr>
          <w:rFonts w:hint="eastAsia"/>
        </w:rPr>
        <w:t>搪瓷杯中，加入</w:t>
      </w:r>
      <w:r w:rsidRPr="00DC6AC9">
        <w:rPr>
          <w:rFonts w:hint="eastAsia"/>
        </w:rPr>
        <w:t>600ml</w:t>
      </w:r>
      <w:r w:rsidRPr="00DC6AC9">
        <w:rPr>
          <w:rFonts w:hint="eastAsia"/>
        </w:rPr>
        <w:t>蒸馏水，</w:t>
      </w:r>
      <w:smartTag w:uri="urn:schemas-microsoft-com:office:smarttags" w:element="chmetcnv">
        <w:smartTagPr>
          <w:attr w:name="UnitName" w:val="g"/>
          <w:attr w:name="SourceValue" w:val="30"/>
          <w:attr w:name="HasSpace" w:val="False"/>
          <w:attr w:name="Negative" w:val="False"/>
          <w:attr w:name="NumberType" w:val="1"/>
          <w:attr w:name="TCSC" w:val="0"/>
        </w:smartTagPr>
        <w:r w:rsidRPr="00DC6AC9">
          <w:rPr>
            <w:rFonts w:hint="eastAsia"/>
          </w:rPr>
          <w:t>30g</w:t>
        </w:r>
      </w:smartTag>
      <w:r w:rsidRPr="00DC6AC9">
        <w:rPr>
          <w:rFonts w:hint="eastAsia"/>
        </w:rPr>
        <w:t>蔗糖，用玻璃棒搅拌使其溶解。</w:t>
      </w:r>
    </w:p>
    <w:p w:rsidR="0086507B" w:rsidRPr="00DC6AC9" w:rsidRDefault="0086507B" w:rsidP="0086507B">
      <w:pPr>
        <w:ind w:leftChars="200" w:left="420"/>
        <w:rPr>
          <w:rFonts w:hint="eastAsia"/>
        </w:rPr>
      </w:pPr>
      <w:r w:rsidRPr="00DC6AC9">
        <w:rPr>
          <w:rFonts w:hint="eastAsia"/>
        </w:rPr>
        <w:t>②根据要求加入生长素（</w:t>
      </w:r>
      <w:r w:rsidRPr="00DC6AC9">
        <w:rPr>
          <w:rFonts w:hint="eastAsia"/>
        </w:rPr>
        <w:t>NAA</w:t>
      </w:r>
      <w:r w:rsidRPr="00DC6AC9">
        <w:rPr>
          <w:rFonts w:hint="eastAsia"/>
        </w:rPr>
        <w:t>终浓度</w:t>
      </w:r>
      <w:r w:rsidRPr="00DC6AC9">
        <w:rPr>
          <w:rFonts w:hint="eastAsia"/>
        </w:rPr>
        <w:t>0.2mg/L</w:t>
      </w:r>
      <w:r w:rsidRPr="00DC6AC9">
        <w:rPr>
          <w:rFonts w:hint="eastAsia"/>
        </w:rPr>
        <w:t>）和细胞分裂素（</w:t>
      </w:r>
      <w:r w:rsidRPr="00DC6AC9">
        <w:rPr>
          <w:rFonts w:hint="eastAsia"/>
        </w:rPr>
        <w:t>6-BA</w:t>
      </w:r>
      <w:r w:rsidRPr="00DC6AC9">
        <w:rPr>
          <w:rFonts w:hint="eastAsia"/>
        </w:rPr>
        <w:t>终浓度</w:t>
      </w:r>
      <w:r w:rsidRPr="00DC6AC9">
        <w:rPr>
          <w:rFonts w:hint="eastAsia"/>
        </w:rPr>
        <w:t>2mg/L</w:t>
      </w:r>
      <w:r w:rsidRPr="00DC6AC9">
        <w:rPr>
          <w:rFonts w:hint="eastAsia"/>
        </w:rPr>
        <w:t>）。③用</w:t>
      </w:r>
      <w:r w:rsidRPr="00DC6AC9">
        <w:rPr>
          <w:rFonts w:hint="eastAsia"/>
        </w:rPr>
        <w:t>1N</w:t>
      </w:r>
      <w:r w:rsidRPr="00DC6AC9">
        <w:rPr>
          <w:rFonts w:hint="eastAsia"/>
        </w:rPr>
        <w:t>的氢氧化钠或盐酸调节</w:t>
      </w:r>
      <w:r w:rsidRPr="00DC6AC9">
        <w:rPr>
          <w:rFonts w:hint="eastAsia"/>
        </w:rPr>
        <w:t>pH</w:t>
      </w:r>
      <w:r w:rsidRPr="00DC6AC9">
        <w:rPr>
          <w:rFonts w:hint="eastAsia"/>
        </w:rPr>
        <w:t>至</w:t>
      </w:r>
      <w:r w:rsidRPr="00DC6AC9">
        <w:rPr>
          <w:rFonts w:hint="eastAsia"/>
        </w:rPr>
        <w:t>5.8</w:t>
      </w:r>
      <w:r w:rsidRPr="00DC6AC9">
        <w:rPr>
          <w:rFonts w:hint="eastAsia"/>
        </w:rPr>
        <w:t>，添加蒸馏水至</w:t>
      </w:r>
      <w:r w:rsidRPr="00DC6AC9">
        <w:rPr>
          <w:rFonts w:hint="eastAsia"/>
        </w:rPr>
        <w:t>1000ml</w:t>
      </w:r>
      <w:r w:rsidRPr="00DC6AC9">
        <w:rPr>
          <w:rFonts w:hint="eastAsia"/>
        </w:rPr>
        <w:t>。</w:t>
      </w:r>
    </w:p>
    <w:p w:rsidR="0086507B" w:rsidRPr="00DC6AC9" w:rsidRDefault="0086507B" w:rsidP="0086507B">
      <w:pPr>
        <w:ind w:leftChars="200" w:left="420"/>
        <w:rPr>
          <w:rFonts w:hint="eastAsia"/>
        </w:rPr>
      </w:pPr>
      <w:r w:rsidRPr="00DC6AC9">
        <w:rPr>
          <w:rFonts w:hint="eastAsia"/>
        </w:rPr>
        <w:t>④加入</w:t>
      </w:r>
      <w:smartTag w:uri="urn:schemas-microsoft-com:office:smarttags" w:element="chmetcnv">
        <w:smartTagPr>
          <w:attr w:name="UnitName" w:val="g"/>
          <w:attr w:name="SourceValue" w:val="7"/>
          <w:attr w:name="HasSpace" w:val="False"/>
          <w:attr w:name="Negative" w:val="False"/>
          <w:attr w:name="NumberType" w:val="1"/>
          <w:attr w:name="TCSC" w:val="0"/>
        </w:smartTagPr>
        <w:r w:rsidRPr="00DC6AC9">
          <w:rPr>
            <w:rFonts w:hint="eastAsia"/>
          </w:rPr>
          <w:t>7g</w:t>
        </w:r>
      </w:smartTag>
      <w:r w:rsidRPr="00DC6AC9">
        <w:rPr>
          <w:rFonts w:hint="eastAsia"/>
        </w:rPr>
        <w:t>琼脂，加热并不断搅拌，使琼脂融化呈透明状。</w:t>
      </w:r>
    </w:p>
    <w:p w:rsidR="0086507B" w:rsidRPr="00DC6AC9" w:rsidRDefault="0086507B" w:rsidP="0086507B">
      <w:pPr>
        <w:ind w:leftChars="200" w:left="420"/>
        <w:rPr>
          <w:rFonts w:hint="eastAsia"/>
        </w:rPr>
      </w:pPr>
      <w:r w:rsidRPr="00DC6AC9">
        <w:rPr>
          <w:rFonts w:hint="eastAsia"/>
        </w:rPr>
        <w:t>⑤培养基分装：把配制好的培养基用漏斗分装到培养瓶中，</w:t>
      </w:r>
      <w:r w:rsidRPr="00DC6AC9">
        <w:rPr>
          <w:rFonts w:hint="eastAsia"/>
        </w:rPr>
        <w:t>100-150ml</w:t>
      </w:r>
      <w:r w:rsidRPr="00DC6AC9">
        <w:rPr>
          <w:rFonts w:hint="eastAsia"/>
        </w:rPr>
        <w:t>的培养瓶每瓶装</w:t>
      </w:r>
      <w:r w:rsidRPr="00DC6AC9">
        <w:rPr>
          <w:rFonts w:hint="eastAsia"/>
        </w:rPr>
        <w:lastRenderedPageBreak/>
        <w:t>入</w:t>
      </w:r>
      <w:r w:rsidRPr="00DC6AC9">
        <w:rPr>
          <w:rFonts w:hint="eastAsia"/>
        </w:rPr>
        <w:t>20-35ml</w:t>
      </w:r>
      <w:r w:rsidRPr="00DC6AC9">
        <w:rPr>
          <w:rFonts w:hint="eastAsia"/>
        </w:rPr>
        <w:t>培养基。并用棉塞塞紧瓶口，贴上标签，注明培养基的名称与配制时间等。</w:t>
      </w:r>
    </w:p>
    <w:p w:rsidR="0086507B" w:rsidRPr="00DC6AC9" w:rsidRDefault="0086507B" w:rsidP="0086507B">
      <w:pPr>
        <w:adjustRightInd w:val="0"/>
        <w:snapToGrid w:val="0"/>
        <w:spacing w:line="360" w:lineRule="auto"/>
        <w:rPr>
          <w:rFonts w:ascii="宋体" w:hAnsi="宋体" w:hint="eastAsia"/>
          <w:b/>
          <w:sz w:val="28"/>
          <w:szCs w:val="28"/>
        </w:rPr>
      </w:pPr>
      <w:r w:rsidRPr="00DC6AC9">
        <w:rPr>
          <w:rFonts w:ascii="宋体" w:hAnsi="宋体" w:hint="eastAsia"/>
          <w:b/>
          <w:sz w:val="28"/>
          <w:szCs w:val="28"/>
        </w:rPr>
        <w:t>1.4培养基的灭菌（高压蒸汽灭菌）</w:t>
      </w:r>
    </w:p>
    <w:p w:rsidR="0086507B" w:rsidRPr="00DC6AC9" w:rsidRDefault="0086507B" w:rsidP="0086507B">
      <w:pPr>
        <w:adjustRightInd w:val="0"/>
        <w:snapToGrid w:val="0"/>
        <w:spacing w:line="360" w:lineRule="auto"/>
        <w:ind w:firstLineChars="200" w:firstLine="420"/>
        <w:rPr>
          <w:rFonts w:hint="eastAsia"/>
        </w:rPr>
      </w:pPr>
      <w:r w:rsidRPr="00DC6AC9">
        <w:rPr>
          <w:rFonts w:hint="eastAsia"/>
        </w:rPr>
        <w:t>①包扎：用牛皮纸、纱布或铝箔把玻璃器皿和金属器械包扎好。</w:t>
      </w:r>
    </w:p>
    <w:p w:rsidR="0086507B" w:rsidRPr="00DC6AC9" w:rsidRDefault="0086507B" w:rsidP="0086507B">
      <w:pPr>
        <w:adjustRightInd w:val="0"/>
        <w:snapToGrid w:val="0"/>
        <w:spacing w:line="360" w:lineRule="auto"/>
        <w:ind w:firstLineChars="200" w:firstLine="420"/>
        <w:rPr>
          <w:rFonts w:hint="eastAsia"/>
        </w:rPr>
      </w:pPr>
      <w:r w:rsidRPr="00DC6AC9">
        <w:rPr>
          <w:rFonts w:hint="eastAsia"/>
        </w:rPr>
        <w:t>②装水：先在高压灭菌锅内装入一定量的水（严格按照高压灭菌锅使用说明操作）。</w:t>
      </w:r>
    </w:p>
    <w:p w:rsidR="0086507B" w:rsidRPr="00DC6AC9" w:rsidRDefault="0086507B" w:rsidP="0086507B">
      <w:pPr>
        <w:adjustRightInd w:val="0"/>
        <w:snapToGrid w:val="0"/>
        <w:spacing w:line="360" w:lineRule="auto"/>
        <w:ind w:firstLineChars="200" w:firstLine="420"/>
        <w:rPr>
          <w:rFonts w:hint="eastAsia"/>
        </w:rPr>
      </w:pPr>
      <w:r w:rsidRPr="00DC6AC9">
        <w:rPr>
          <w:rFonts w:hint="eastAsia"/>
        </w:rPr>
        <w:t>③灭菌：把含培养基的培养瓶、包扎好的玻璃器皿（如装好滤纸的培养皿）和金属器械（镊子、手术刀、手术剪刀），以及装有蒸馏水的三角瓶，放入高压灭菌器，通常灭菌要求</w:t>
      </w:r>
      <w:smartTag w:uri="urn:schemas-microsoft-com:office:smarttags" w:element="chmetcnv">
        <w:smartTagPr>
          <w:attr w:name="TCSC" w:val="0"/>
          <w:attr w:name="NumberType" w:val="1"/>
          <w:attr w:name="Negative" w:val="False"/>
          <w:attr w:name="HasSpace" w:val="False"/>
          <w:attr w:name="SourceValue" w:val="1.1"/>
          <w:attr w:name="UnitName" w:val="kg"/>
        </w:smartTagPr>
        <w:r w:rsidRPr="00DC6AC9">
          <w:rPr>
            <w:rFonts w:hint="eastAsia"/>
          </w:rPr>
          <w:t>1.1kg</w:t>
        </w:r>
      </w:smartTag>
      <w:r w:rsidRPr="00DC6AC9">
        <w:rPr>
          <w:rFonts w:hint="eastAsia"/>
        </w:rPr>
        <w:t>/cm</w:t>
      </w:r>
      <w:r w:rsidRPr="00DC6AC9">
        <w:rPr>
          <w:rFonts w:hint="eastAsia"/>
          <w:vertAlign w:val="superscript"/>
        </w:rPr>
        <w:t>2</w:t>
      </w:r>
      <w:r w:rsidRPr="00DC6AC9">
        <w:rPr>
          <w:rFonts w:hint="eastAsia"/>
        </w:rPr>
        <w:t>，锅内达</w:t>
      </w:r>
      <w:smartTag w:uri="urn:schemas-microsoft-com:office:smarttags" w:element="chmetcnv">
        <w:smartTagPr>
          <w:attr w:name="TCSC" w:val="0"/>
          <w:attr w:name="NumberType" w:val="1"/>
          <w:attr w:name="Negative" w:val="False"/>
          <w:attr w:name="HasSpace" w:val="False"/>
          <w:attr w:name="SourceValue" w:val="121"/>
          <w:attr w:name="UnitName" w:val="℃"/>
        </w:smartTagPr>
        <w:r w:rsidRPr="00DC6AC9">
          <w:rPr>
            <w:rFonts w:hint="eastAsia"/>
          </w:rPr>
          <w:t>121</w:t>
        </w:r>
        <w:r w:rsidRPr="00DC6AC9">
          <w:rPr>
            <w:rFonts w:hint="eastAsia"/>
          </w:rPr>
          <w:t>℃</w:t>
        </w:r>
      </w:smartTag>
      <w:r w:rsidRPr="00DC6AC9">
        <w:rPr>
          <w:rFonts w:hint="eastAsia"/>
        </w:rPr>
        <w:t>，维持压力</w:t>
      </w:r>
      <w:r w:rsidRPr="00DC6AC9">
        <w:rPr>
          <w:rFonts w:hint="eastAsia"/>
        </w:rPr>
        <w:t>20min</w:t>
      </w:r>
      <w:r w:rsidRPr="00DC6AC9">
        <w:rPr>
          <w:rFonts w:hint="eastAsia"/>
        </w:rPr>
        <w:t>。（严格按照高压灭菌锅使用说明操作）</w:t>
      </w:r>
    </w:p>
    <w:p w:rsidR="0086507B" w:rsidRPr="00DC6AC9" w:rsidRDefault="0086507B" w:rsidP="0086507B">
      <w:pPr>
        <w:adjustRightInd w:val="0"/>
        <w:snapToGrid w:val="0"/>
        <w:spacing w:line="360" w:lineRule="auto"/>
        <w:ind w:firstLineChars="200" w:firstLine="420"/>
        <w:rPr>
          <w:rFonts w:hint="eastAsia"/>
        </w:rPr>
      </w:pPr>
      <w:r w:rsidRPr="00DC6AC9">
        <w:rPr>
          <w:rFonts w:hint="eastAsia"/>
        </w:rPr>
        <w:t>④贮藏：达到灭菌时间后，缓慢放出蒸汽，不能使压力降低太快，以免引起激烈的减压沸腾，使容器中的液体四溢，培养基玷污棉塞、瓶口等造成污染。当压力逐渐降至零后才能打开盖子，取出物品，置于</w:t>
      </w:r>
      <w:smartTag w:uri="urn:schemas-microsoft-com:office:smarttags" w:element="chmetcnv">
        <w:smartTagPr>
          <w:attr w:name="TCSC" w:val="0"/>
          <w:attr w:name="NumberType" w:val="1"/>
          <w:attr w:name="Negative" w:val="False"/>
          <w:attr w:name="HasSpace" w:val="False"/>
          <w:attr w:name="SourceValue" w:val="10"/>
          <w:attr w:name="UnitName" w:val="℃"/>
        </w:smartTagPr>
        <w:r w:rsidRPr="00DC6AC9">
          <w:rPr>
            <w:rFonts w:hint="eastAsia"/>
          </w:rPr>
          <w:t>10</w:t>
        </w:r>
        <w:r w:rsidRPr="00DC6AC9">
          <w:rPr>
            <w:rFonts w:hint="eastAsia"/>
          </w:rPr>
          <w:t>℃</w:t>
        </w:r>
      </w:smartTag>
      <w:r w:rsidRPr="00DC6AC9">
        <w:rPr>
          <w:rFonts w:hint="eastAsia"/>
        </w:rPr>
        <w:t>下避光保存。</w:t>
      </w:r>
    </w:p>
    <w:p w:rsidR="0086507B" w:rsidRPr="00DC6AC9" w:rsidRDefault="0086507B" w:rsidP="0086507B">
      <w:pPr>
        <w:rPr>
          <w:rFonts w:hint="eastAsia"/>
          <w:b/>
        </w:rPr>
      </w:pPr>
    </w:p>
    <w:p w:rsidR="0086507B" w:rsidRPr="00DC6AC9" w:rsidRDefault="0086507B" w:rsidP="0086507B">
      <w:pPr>
        <w:rPr>
          <w:rFonts w:ascii="宋体" w:hAnsi="宋体" w:hint="eastAsia"/>
          <w:b/>
          <w:sz w:val="28"/>
          <w:szCs w:val="28"/>
        </w:rPr>
      </w:pPr>
      <w:r w:rsidRPr="00DC6AC9">
        <w:rPr>
          <w:rFonts w:ascii="宋体" w:hAnsi="宋体" w:hint="eastAsia"/>
          <w:b/>
          <w:sz w:val="28"/>
          <w:szCs w:val="28"/>
        </w:rPr>
        <w:t>2 外植体的选择与灭菌</w:t>
      </w:r>
    </w:p>
    <w:p w:rsidR="0086507B" w:rsidRPr="00DC6AC9" w:rsidRDefault="0086507B" w:rsidP="0086507B">
      <w:pPr>
        <w:ind w:firstLineChars="200" w:firstLine="420"/>
        <w:rPr>
          <w:rFonts w:hint="eastAsia"/>
        </w:rPr>
      </w:pPr>
      <w:r w:rsidRPr="00DC6AC9">
        <w:rPr>
          <w:rFonts w:hint="eastAsia"/>
        </w:rPr>
        <w:t>菊花能够产生再生植株的营养器官很多，如茎尖、茎段、侧芽、叶、花序梗、花序轴、花瓣等。以快繁为目的，最好用茎尖或侧芽，其次是花序轴；如果以育种为目的，可采用花瓣；以脱毒为目的，则必须用茎尖；以形态发生学研究为目的，则可用各种器官。</w:t>
      </w:r>
    </w:p>
    <w:p w:rsidR="0086507B" w:rsidRPr="00DC6AC9" w:rsidRDefault="0086507B" w:rsidP="0086507B">
      <w:pPr>
        <w:rPr>
          <w:rFonts w:hint="eastAsia"/>
        </w:rPr>
      </w:pPr>
      <w:r w:rsidRPr="00DC6AC9">
        <w:rPr>
          <w:rFonts w:hint="eastAsia"/>
        </w:rPr>
        <w:t>2.1</w:t>
      </w:r>
      <w:r w:rsidRPr="00DC6AC9">
        <w:rPr>
          <w:rFonts w:hint="eastAsia"/>
        </w:rPr>
        <w:t>茎尖、茎段</w:t>
      </w:r>
    </w:p>
    <w:p w:rsidR="0086507B" w:rsidRPr="00DC6AC9" w:rsidRDefault="0086507B" w:rsidP="0086507B">
      <w:pPr>
        <w:ind w:firstLineChars="200" w:firstLine="420"/>
        <w:rPr>
          <w:rFonts w:hint="eastAsia"/>
        </w:rPr>
      </w:pPr>
      <w:r w:rsidRPr="00DC6AC9">
        <w:rPr>
          <w:rFonts w:hint="eastAsia"/>
        </w:rPr>
        <w:t>从无病虫害、生长健壮的植株上或是新抽出的嫩枝上采集的茎尖或茎段。茎段去叶，初步切割后</w:t>
      </w:r>
      <w:r w:rsidRPr="00DC6AC9">
        <w:rPr>
          <w:rFonts w:hint="eastAsia"/>
        </w:rPr>
        <w:t xml:space="preserve"> --- </w:t>
      </w:r>
      <w:r w:rsidRPr="00DC6AC9">
        <w:rPr>
          <w:rFonts w:hint="eastAsia"/>
        </w:rPr>
        <w:t>自来水冲洗</w:t>
      </w:r>
      <w:r w:rsidRPr="00DC6AC9">
        <w:rPr>
          <w:rFonts w:hint="eastAsia"/>
        </w:rPr>
        <w:t>1</w:t>
      </w:r>
      <w:r w:rsidRPr="00DC6AC9">
        <w:rPr>
          <w:rFonts w:ascii="宋体" w:hAnsi="宋体" w:hint="eastAsia"/>
        </w:rPr>
        <w:t xml:space="preserve">5～20min </w:t>
      </w:r>
      <w:r w:rsidRPr="00DC6AC9">
        <w:rPr>
          <w:rFonts w:hint="eastAsia"/>
        </w:rPr>
        <w:t>--- 70</w:t>
      </w:r>
      <w:r w:rsidRPr="00DC6AC9">
        <w:rPr>
          <w:rFonts w:ascii="宋体" w:hAnsi="宋体" w:hint="eastAsia"/>
        </w:rPr>
        <w:t>%～75%</w:t>
      </w:r>
      <w:r w:rsidRPr="00DC6AC9">
        <w:rPr>
          <w:rFonts w:hint="eastAsia"/>
        </w:rPr>
        <w:t>酒精浸泡</w:t>
      </w:r>
      <w:r w:rsidRPr="00DC6AC9">
        <w:rPr>
          <w:rFonts w:hint="eastAsia"/>
        </w:rPr>
        <w:t>3</w:t>
      </w:r>
      <w:r w:rsidRPr="00DC6AC9">
        <w:rPr>
          <w:rFonts w:ascii="宋体" w:hAnsi="宋体" w:hint="eastAsia"/>
        </w:rPr>
        <w:t xml:space="preserve">0～60s </w:t>
      </w:r>
      <w:r w:rsidRPr="00DC6AC9">
        <w:rPr>
          <w:rFonts w:hint="eastAsia"/>
        </w:rPr>
        <w:t xml:space="preserve">--- </w:t>
      </w:r>
      <w:r w:rsidRPr="00DC6AC9">
        <w:rPr>
          <w:rFonts w:hint="eastAsia"/>
        </w:rPr>
        <w:t>升汞溶液灭菌</w:t>
      </w:r>
      <w:r w:rsidRPr="00DC6AC9">
        <w:rPr>
          <w:rFonts w:hint="eastAsia"/>
        </w:rPr>
        <w:t>8</w:t>
      </w:r>
      <w:r w:rsidRPr="00DC6AC9">
        <w:rPr>
          <w:rFonts w:ascii="宋体" w:hAnsi="宋体" w:hint="eastAsia"/>
        </w:rPr>
        <w:t>～12min</w:t>
      </w:r>
      <w:r w:rsidRPr="00DC6AC9">
        <w:rPr>
          <w:rFonts w:hint="eastAsia"/>
        </w:rPr>
        <w:t>（升汞中加几滴吐温）</w:t>
      </w:r>
      <w:r w:rsidRPr="00DC6AC9">
        <w:rPr>
          <w:rFonts w:hint="eastAsia"/>
        </w:rPr>
        <w:t xml:space="preserve">---  </w:t>
      </w:r>
      <w:r w:rsidRPr="00DC6AC9">
        <w:rPr>
          <w:rFonts w:hint="eastAsia"/>
        </w:rPr>
        <w:t>无菌水冲洗</w:t>
      </w:r>
      <w:r w:rsidRPr="00DC6AC9">
        <w:rPr>
          <w:rFonts w:ascii="宋体" w:hAnsi="宋体" w:hint="eastAsia"/>
        </w:rPr>
        <w:t>8～10</w:t>
      </w:r>
      <w:r w:rsidRPr="00DC6AC9">
        <w:rPr>
          <w:rFonts w:hint="eastAsia"/>
        </w:rPr>
        <w:t>次</w:t>
      </w:r>
      <w:r w:rsidRPr="00DC6AC9">
        <w:rPr>
          <w:rFonts w:hint="eastAsia"/>
        </w:rPr>
        <w:t xml:space="preserve"> --- </w:t>
      </w:r>
      <w:r w:rsidRPr="00DC6AC9">
        <w:rPr>
          <w:rFonts w:hint="eastAsia"/>
        </w:rPr>
        <w:t>吸干水分</w:t>
      </w:r>
      <w:r w:rsidRPr="00DC6AC9">
        <w:rPr>
          <w:rFonts w:hint="eastAsia"/>
        </w:rPr>
        <w:t xml:space="preserve"> --- </w:t>
      </w:r>
      <w:r w:rsidRPr="00DC6AC9">
        <w:rPr>
          <w:rFonts w:hint="eastAsia"/>
        </w:rPr>
        <w:t>切断接种。</w:t>
      </w:r>
    </w:p>
    <w:p w:rsidR="0086507B" w:rsidRPr="00DC6AC9" w:rsidRDefault="0086507B" w:rsidP="0086507B">
      <w:pPr>
        <w:rPr>
          <w:rFonts w:hint="eastAsia"/>
        </w:rPr>
      </w:pPr>
      <w:r w:rsidRPr="00DC6AC9">
        <w:rPr>
          <w:rFonts w:hint="eastAsia"/>
        </w:rPr>
        <w:t xml:space="preserve">  </w:t>
      </w:r>
      <w:r w:rsidRPr="00DC6AC9">
        <w:rPr>
          <w:rFonts w:hint="eastAsia"/>
        </w:rPr>
        <w:t>如为了脱毒，茎尖在解剖镜下剥离切取</w:t>
      </w:r>
      <w:smartTag w:uri="urn:schemas-microsoft-com:office:smarttags" w:element="chmetcnv">
        <w:smartTagPr>
          <w:attr w:name="TCSC" w:val="0"/>
          <w:attr w:name="NumberType" w:val="1"/>
          <w:attr w:name="Negative" w:val="False"/>
          <w:attr w:name="HasSpace" w:val="False"/>
          <w:attr w:name="SourceValue" w:val=".5"/>
          <w:attr w:name="UnitName" w:val="mm"/>
        </w:smartTagPr>
        <w:r w:rsidRPr="00DC6AC9">
          <w:rPr>
            <w:rFonts w:hint="eastAsia"/>
          </w:rPr>
          <w:t>0.5mm</w:t>
        </w:r>
      </w:smartTag>
      <w:r w:rsidRPr="00DC6AC9">
        <w:rPr>
          <w:rFonts w:hint="eastAsia"/>
        </w:rPr>
        <w:t>大小的尖端</w:t>
      </w:r>
    </w:p>
    <w:p w:rsidR="0086507B" w:rsidRPr="00DC6AC9" w:rsidRDefault="0086507B" w:rsidP="0086507B">
      <w:pPr>
        <w:rPr>
          <w:rFonts w:hint="eastAsia"/>
        </w:rPr>
      </w:pPr>
      <w:r w:rsidRPr="00DC6AC9">
        <w:rPr>
          <w:rFonts w:hint="eastAsia"/>
        </w:rPr>
        <w:t>2.2</w:t>
      </w:r>
      <w:r w:rsidRPr="00DC6AC9">
        <w:rPr>
          <w:rFonts w:hint="eastAsia"/>
        </w:rPr>
        <w:t>花序轴</w:t>
      </w:r>
    </w:p>
    <w:p w:rsidR="0086507B" w:rsidRPr="00DC6AC9" w:rsidRDefault="0086507B" w:rsidP="0086507B">
      <w:pPr>
        <w:ind w:firstLineChars="200" w:firstLine="420"/>
        <w:rPr>
          <w:rFonts w:hint="eastAsia"/>
        </w:rPr>
      </w:pPr>
      <w:r w:rsidRPr="00DC6AC9">
        <w:rPr>
          <w:rFonts w:hint="eastAsia"/>
        </w:rPr>
        <w:t>如以花序轴为材料，则选用具该品种典型特征的、饱满壮实的花蕾，最好是即将开放而未开放的花蕾。这时花瓣外有一层薄膜包围着，里面仍是无菌的，易表面灭菌，也便于花序轴的剥离。</w:t>
      </w:r>
    </w:p>
    <w:p w:rsidR="0086507B" w:rsidRPr="00DC6AC9" w:rsidRDefault="0086507B" w:rsidP="0086507B">
      <w:pPr>
        <w:rPr>
          <w:rFonts w:hint="eastAsia"/>
        </w:rPr>
      </w:pPr>
      <w:r w:rsidRPr="00DC6AC9">
        <w:rPr>
          <w:rFonts w:hint="eastAsia"/>
        </w:rPr>
        <w:t xml:space="preserve">     </w:t>
      </w:r>
      <w:r w:rsidRPr="00DC6AC9">
        <w:rPr>
          <w:rFonts w:hint="eastAsia"/>
        </w:rPr>
        <w:t>花蕾</w:t>
      </w:r>
      <w:r w:rsidRPr="00DC6AC9">
        <w:rPr>
          <w:rFonts w:hint="eastAsia"/>
        </w:rPr>
        <w:t>---</w:t>
      </w:r>
      <w:r w:rsidRPr="00DC6AC9">
        <w:rPr>
          <w:rFonts w:hint="eastAsia"/>
        </w:rPr>
        <w:t>清水冲洗干净</w:t>
      </w:r>
      <w:r w:rsidRPr="00DC6AC9">
        <w:rPr>
          <w:rFonts w:hint="eastAsia"/>
        </w:rPr>
        <w:t>---70</w:t>
      </w:r>
      <w:r w:rsidRPr="00DC6AC9">
        <w:rPr>
          <w:rFonts w:ascii="宋体" w:hAnsi="宋体" w:hint="eastAsia"/>
        </w:rPr>
        <w:t>%～75%</w:t>
      </w:r>
      <w:r w:rsidRPr="00DC6AC9">
        <w:rPr>
          <w:rFonts w:hint="eastAsia"/>
        </w:rPr>
        <w:t>酒精浸泡</w:t>
      </w:r>
      <w:r w:rsidRPr="00DC6AC9">
        <w:rPr>
          <w:rFonts w:hint="eastAsia"/>
        </w:rPr>
        <w:t>3</w:t>
      </w:r>
      <w:r w:rsidRPr="00DC6AC9">
        <w:rPr>
          <w:rFonts w:ascii="宋体" w:hAnsi="宋体" w:hint="eastAsia"/>
        </w:rPr>
        <w:t xml:space="preserve">0～60s </w:t>
      </w:r>
      <w:r w:rsidRPr="00DC6AC9">
        <w:rPr>
          <w:rFonts w:hint="eastAsia"/>
        </w:rPr>
        <w:t>---10%</w:t>
      </w:r>
      <w:r w:rsidRPr="00DC6AC9">
        <w:rPr>
          <w:rFonts w:hint="eastAsia"/>
        </w:rPr>
        <w:t>次氯酸钠（加几滴吐温</w:t>
      </w:r>
      <w:r w:rsidRPr="00DC6AC9">
        <w:rPr>
          <w:rFonts w:hint="eastAsia"/>
        </w:rPr>
        <w:t>-80</w:t>
      </w:r>
      <w:r w:rsidRPr="00DC6AC9">
        <w:rPr>
          <w:rFonts w:hint="eastAsia"/>
        </w:rPr>
        <w:t>）</w:t>
      </w:r>
    </w:p>
    <w:p w:rsidR="0086507B" w:rsidRPr="00DC6AC9" w:rsidRDefault="0086507B" w:rsidP="0086507B">
      <w:pPr>
        <w:rPr>
          <w:rFonts w:hint="eastAsia"/>
        </w:rPr>
      </w:pPr>
      <w:r w:rsidRPr="00DC6AC9">
        <w:rPr>
          <w:rFonts w:hint="eastAsia"/>
        </w:rPr>
        <w:t xml:space="preserve">  </w:t>
      </w:r>
      <w:r w:rsidRPr="00DC6AC9">
        <w:rPr>
          <w:rFonts w:hint="eastAsia"/>
        </w:rPr>
        <w:t>消毒</w:t>
      </w:r>
      <w:r w:rsidRPr="00DC6AC9">
        <w:rPr>
          <w:rFonts w:hint="eastAsia"/>
        </w:rPr>
        <w:t>3</w:t>
      </w:r>
      <w:r w:rsidRPr="00DC6AC9">
        <w:rPr>
          <w:rFonts w:ascii="宋体" w:hAnsi="宋体" w:hint="eastAsia"/>
        </w:rPr>
        <w:t xml:space="preserve">～15min </w:t>
      </w:r>
      <w:r w:rsidRPr="00DC6AC9">
        <w:rPr>
          <w:rFonts w:hint="eastAsia"/>
        </w:rPr>
        <w:t xml:space="preserve">--- </w:t>
      </w:r>
      <w:r w:rsidRPr="00DC6AC9">
        <w:rPr>
          <w:rFonts w:hint="eastAsia"/>
        </w:rPr>
        <w:t>无菌水冲洗</w:t>
      </w:r>
      <w:r w:rsidRPr="00DC6AC9">
        <w:rPr>
          <w:rFonts w:ascii="宋体" w:hAnsi="宋体" w:hint="eastAsia"/>
        </w:rPr>
        <w:t>4～6</w:t>
      </w:r>
      <w:r w:rsidRPr="00DC6AC9">
        <w:rPr>
          <w:rFonts w:hint="eastAsia"/>
        </w:rPr>
        <w:t>次</w:t>
      </w:r>
      <w:r w:rsidRPr="00DC6AC9">
        <w:rPr>
          <w:rFonts w:hint="eastAsia"/>
        </w:rPr>
        <w:t>---</w:t>
      </w:r>
      <w:r w:rsidRPr="00DC6AC9">
        <w:rPr>
          <w:rFonts w:hint="eastAsia"/>
        </w:rPr>
        <w:t>剥除花序轴外层花被</w:t>
      </w:r>
      <w:r w:rsidRPr="00DC6AC9">
        <w:rPr>
          <w:rFonts w:hint="eastAsia"/>
        </w:rPr>
        <w:t>---</w:t>
      </w:r>
      <w:r w:rsidRPr="00DC6AC9">
        <w:rPr>
          <w:rFonts w:hint="eastAsia"/>
        </w:rPr>
        <w:t>得到透镜状的或半球状的花序轴</w:t>
      </w:r>
      <w:r w:rsidRPr="00DC6AC9">
        <w:rPr>
          <w:rFonts w:hint="eastAsia"/>
        </w:rPr>
        <w:t>---</w:t>
      </w:r>
      <w:r w:rsidRPr="00DC6AC9">
        <w:rPr>
          <w:rFonts w:hint="eastAsia"/>
        </w:rPr>
        <w:t>视其大小，切成</w:t>
      </w:r>
      <w:r w:rsidRPr="00DC6AC9">
        <w:rPr>
          <w:rFonts w:ascii="宋体" w:hAnsi="宋体" w:hint="eastAsia"/>
        </w:rPr>
        <w:t>2～4块</w:t>
      </w:r>
      <w:r w:rsidRPr="00DC6AC9">
        <w:rPr>
          <w:rFonts w:hint="eastAsia"/>
        </w:rPr>
        <w:t>接种。</w:t>
      </w:r>
    </w:p>
    <w:p w:rsidR="0086507B" w:rsidRPr="00DC6AC9" w:rsidRDefault="0086507B" w:rsidP="0086507B">
      <w:pPr>
        <w:ind w:firstLineChars="200" w:firstLine="420"/>
        <w:rPr>
          <w:rFonts w:hint="eastAsia"/>
        </w:rPr>
      </w:pPr>
      <w:r w:rsidRPr="00DC6AC9">
        <w:rPr>
          <w:rFonts w:hint="eastAsia"/>
        </w:rPr>
        <w:t>从花蕾上拔下的舌状花、管状花，也可切成小块、小段用于接种。</w:t>
      </w:r>
    </w:p>
    <w:p w:rsidR="0086507B" w:rsidRPr="00DC6AC9" w:rsidRDefault="0086507B" w:rsidP="0086507B">
      <w:pPr>
        <w:rPr>
          <w:rFonts w:ascii="宋体" w:hAnsi="宋体" w:hint="eastAsia"/>
          <w:b/>
          <w:sz w:val="28"/>
          <w:szCs w:val="28"/>
        </w:rPr>
      </w:pPr>
      <w:r w:rsidRPr="00DC6AC9">
        <w:rPr>
          <w:rFonts w:ascii="宋体" w:hAnsi="宋体" w:hint="eastAsia"/>
          <w:b/>
          <w:sz w:val="28"/>
          <w:szCs w:val="28"/>
        </w:rPr>
        <w:t>3 培养过程</w:t>
      </w:r>
    </w:p>
    <w:p w:rsidR="0086507B" w:rsidRPr="00DC6AC9" w:rsidRDefault="0086507B" w:rsidP="0086507B">
      <w:pPr>
        <w:rPr>
          <w:rFonts w:hint="eastAsia"/>
          <w:b/>
          <w:sz w:val="28"/>
          <w:szCs w:val="28"/>
        </w:rPr>
      </w:pPr>
      <w:r w:rsidRPr="00DC6AC9">
        <w:rPr>
          <w:rFonts w:hint="eastAsia"/>
          <w:b/>
          <w:sz w:val="28"/>
          <w:szCs w:val="28"/>
        </w:rPr>
        <w:t>3.1</w:t>
      </w:r>
      <w:r w:rsidRPr="00DC6AC9">
        <w:rPr>
          <w:rFonts w:hint="eastAsia"/>
          <w:b/>
          <w:sz w:val="28"/>
          <w:szCs w:val="28"/>
        </w:rPr>
        <w:t>培养条件</w:t>
      </w:r>
    </w:p>
    <w:p w:rsidR="0086507B" w:rsidRPr="00DC6AC9" w:rsidRDefault="0086507B" w:rsidP="0086507B">
      <w:pPr>
        <w:ind w:firstLineChars="200" w:firstLine="420"/>
        <w:rPr>
          <w:rFonts w:hint="eastAsia"/>
        </w:rPr>
      </w:pPr>
      <w:r w:rsidRPr="00DC6AC9">
        <w:rPr>
          <w:rFonts w:hint="eastAsia"/>
        </w:rPr>
        <w:t>菊花培养适宜的温度较宽，一般</w:t>
      </w:r>
      <w:r w:rsidRPr="00DC6AC9">
        <w:rPr>
          <w:rFonts w:hint="eastAsia"/>
        </w:rPr>
        <w:t>2</w:t>
      </w:r>
      <w:r w:rsidRPr="00DC6AC9">
        <w:rPr>
          <w:rFonts w:ascii="宋体" w:hAnsi="宋体" w:hint="eastAsia"/>
        </w:rPr>
        <w:t>2～28</w:t>
      </w:r>
      <w:r w:rsidRPr="00DC6AC9">
        <w:rPr>
          <w:rFonts w:hint="eastAsia"/>
        </w:rPr>
        <w:t>℃均可，以</w:t>
      </w:r>
      <w:r w:rsidRPr="00DC6AC9">
        <w:rPr>
          <w:rFonts w:hint="eastAsia"/>
        </w:rPr>
        <w:t>2</w:t>
      </w:r>
      <w:r w:rsidRPr="00DC6AC9">
        <w:rPr>
          <w:rFonts w:ascii="宋体" w:hAnsi="宋体" w:hint="eastAsia"/>
        </w:rPr>
        <w:t>4～26</w:t>
      </w:r>
      <w:r w:rsidRPr="00DC6AC9">
        <w:rPr>
          <w:rFonts w:hint="eastAsia"/>
        </w:rPr>
        <w:t>℃最好，光照</w:t>
      </w:r>
      <w:r w:rsidRPr="00DC6AC9">
        <w:rPr>
          <w:rFonts w:hint="eastAsia"/>
        </w:rPr>
        <w:t>1</w:t>
      </w:r>
      <w:r w:rsidRPr="00DC6AC9">
        <w:rPr>
          <w:rFonts w:ascii="宋体" w:hAnsi="宋体" w:hint="eastAsia"/>
        </w:rPr>
        <w:t>2～16h/d</w:t>
      </w:r>
      <w:r w:rsidRPr="00DC6AC9">
        <w:rPr>
          <w:rFonts w:hint="eastAsia"/>
        </w:rPr>
        <w:t>，光强</w:t>
      </w:r>
      <w:r w:rsidRPr="00DC6AC9">
        <w:rPr>
          <w:rFonts w:hint="eastAsia"/>
        </w:rPr>
        <w:t>100</w:t>
      </w:r>
      <w:r w:rsidRPr="00DC6AC9">
        <w:rPr>
          <w:rFonts w:ascii="宋体" w:hAnsi="宋体" w:hint="eastAsia"/>
        </w:rPr>
        <w:t>0～40000lx</w:t>
      </w:r>
      <w:r w:rsidRPr="00DC6AC9">
        <w:rPr>
          <w:rFonts w:hint="eastAsia"/>
        </w:rPr>
        <w:t>均可。</w:t>
      </w:r>
    </w:p>
    <w:p w:rsidR="0086507B" w:rsidRPr="00DC6AC9" w:rsidRDefault="0086507B" w:rsidP="0086507B">
      <w:pPr>
        <w:rPr>
          <w:rFonts w:hint="eastAsia"/>
        </w:rPr>
      </w:pPr>
    </w:p>
    <w:p w:rsidR="0086507B" w:rsidRPr="00DC6AC9" w:rsidRDefault="0086507B" w:rsidP="0086507B">
      <w:pPr>
        <w:rPr>
          <w:rFonts w:hint="eastAsia"/>
          <w:b/>
          <w:sz w:val="28"/>
          <w:szCs w:val="28"/>
        </w:rPr>
      </w:pPr>
      <w:r w:rsidRPr="00DC6AC9">
        <w:rPr>
          <w:rFonts w:hint="eastAsia"/>
          <w:b/>
          <w:sz w:val="28"/>
          <w:szCs w:val="28"/>
        </w:rPr>
        <w:t>3.2</w:t>
      </w:r>
      <w:r w:rsidRPr="00DC6AC9">
        <w:rPr>
          <w:rFonts w:hint="eastAsia"/>
          <w:b/>
          <w:sz w:val="28"/>
          <w:szCs w:val="28"/>
        </w:rPr>
        <w:t>初代培养</w:t>
      </w:r>
    </w:p>
    <w:p w:rsidR="0086507B" w:rsidRPr="00DC6AC9" w:rsidRDefault="0086507B" w:rsidP="0086507B">
      <w:pPr>
        <w:ind w:firstLineChars="200" w:firstLine="420"/>
        <w:rPr>
          <w:rFonts w:hint="eastAsia"/>
        </w:rPr>
      </w:pPr>
      <w:r w:rsidRPr="00DC6AC9">
        <w:rPr>
          <w:rFonts w:hint="eastAsia"/>
        </w:rPr>
        <w:t>由于品种和外植体的不同，诱导芽的初代培养所用的培养基也不同。茎尖及茎段培养用</w:t>
      </w:r>
      <w:r w:rsidRPr="00DC6AC9">
        <w:rPr>
          <w:rFonts w:hint="eastAsia"/>
        </w:rPr>
        <w:t>MS + BA</w:t>
      </w:r>
      <w:r w:rsidRPr="00DC6AC9">
        <w:rPr>
          <w:rFonts w:hint="eastAsia"/>
          <w:vertAlign w:val="subscript"/>
        </w:rPr>
        <w:t>1.0-5.0</w:t>
      </w:r>
      <w:r w:rsidRPr="00DC6AC9">
        <w:rPr>
          <w:rFonts w:hint="eastAsia"/>
        </w:rPr>
        <w:t xml:space="preserve"> + NAA</w:t>
      </w:r>
      <w:r w:rsidRPr="00DC6AC9">
        <w:rPr>
          <w:rFonts w:hint="eastAsia"/>
          <w:vertAlign w:val="subscript"/>
        </w:rPr>
        <w:t>0.01</w:t>
      </w:r>
      <w:r w:rsidRPr="00DC6AC9">
        <w:rPr>
          <w:rFonts w:hint="eastAsia"/>
        </w:rPr>
        <w:t>培养基，第</w:t>
      </w:r>
      <w:r w:rsidRPr="00DC6AC9">
        <w:rPr>
          <w:rFonts w:ascii="宋体" w:hAnsi="宋体" w:hint="eastAsia"/>
        </w:rPr>
        <w:t>5～7d</w:t>
      </w:r>
      <w:r w:rsidRPr="00DC6AC9">
        <w:rPr>
          <w:rFonts w:hint="eastAsia"/>
        </w:rPr>
        <w:t>腋芽萌动，随后开始展叶；当小芽长到</w:t>
      </w:r>
      <w:smartTag w:uri="urn:schemas-microsoft-com:office:smarttags" w:element="chmetcnv">
        <w:smartTagPr>
          <w:attr w:name="TCSC" w:val="0"/>
          <w:attr w:name="NumberType" w:val="1"/>
          <w:attr w:name="Negative" w:val="False"/>
          <w:attr w:name="HasSpace" w:val="False"/>
          <w:attr w:name="SourceValue" w:val="2"/>
          <w:attr w:name="UnitName" w:val="cm"/>
        </w:smartTagPr>
        <w:r w:rsidRPr="00DC6AC9">
          <w:rPr>
            <w:rFonts w:hint="eastAsia"/>
          </w:rPr>
          <w:t>2cm</w:t>
        </w:r>
      </w:smartTag>
      <w:r w:rsidRPr="00DC6AC9">
        <w:rPr>
          <w:rFonts w:hint="eastAsia"/>
        </w:rPr>
        <w:t>左右时可转至增殖培养基。初代培养时若加入</w:t>
      </w:r>
      <w:r w:rsidRPr="00DC6AC9">
        <w:rPr>
          <w:rFonts w:hint="eastAsia"/>
        </w:rPr>
        <w:t>5</w:t>
      </w:r>
      <w:r w:rsidRPr="00DC6AC9">
        <w:rPr>
          <w:rFonts w:ascii="宋体" w:hAnsi="宋体" w:hint="eastAsia"/>
        </w:rPr>
        <w:t>%～</w:t>
      </w:r>
      <w:r w:rsidRPr="00DC6AC9">
        <w:rPr>
          <w:rFonts w:hint="eastAsia"/>
        </w:rPr>
        <w:t>10%</w:t>
      </w:r>
      <w:r w:rsidRPr="00DC6AC9">
        <w:rPr>
          <w:rFonts w:hint="eastAsia"/>
        </w:rPr>
        <w:t>的</w:t>
      </w:r>
      <w:r w:rsidRPr="00DC6AC9">
        <w:rPr>
          <w:rFonts w:hint="eastAsia"/>
        </w:rPr>
        <w:t>CM</w:t>
      </w:r>
      <w:r w:rsidRPr="00DC6AC9">
        <w:rPr>
          <w:rFonts w:hint="eastAsia"/>
        </w:rPr>
        <w:t>，效果较好。</w:t>
      </w:r>
    </w:p>
    <w:p w:rsidR="0086507B" w:rsidRPr="00DC6AC9" w:rsidRDefault="0086507B" w:rsidP="0086507B">
      <w:pPr>
        <w:rPr>
          <w:rFonts w:hint="eastAsia"/>
        </w:rPr>
      </w:pPr>
      <w:r w:rsidRPr="00DC6AC9">
        <w:rPr>
          <w:rFonts w:hint="eastAsia"/>
        </w:rPr>
        <w:lastRenderedPageBreak/>
        <w:t xml:space="preserve"> </w:t>
      </w:r>
    </w:p>
    <w:p w:rsidR="0086507B" w:rsidRPr="00DC6AC9" w:rsidRDefault="0086507B" w:rsidP="0086507B">
      <w:pPr>
        <w:rPr>
          <w:rFonts w:hint="eastAsia"/>
          <w:b/>
          <w:sz w:val="28"/>
          <w:szCs w:val="28"/>
        </w:rPr>
      </w:pPr>
      <w:r w:rsidRPr="00DC6AC9">
        <w:rPr>
          <w:rFonts w:hint="eastAsia"/>
          <w:b/>
          <w:sz w:val="28"/>
          <w:szCs w:val="28"/>
        </w:rPr>
        <w:t>3.3</w:t>
      </w:r>
      <w:r w:rsidRPr="00DC6AC9">
        <w:rPr>
          <w:rFonts w:hint="eastAsia"/>
          <w:b/>
          <w:sz w:val="28"/>
          <w:szCs w:val="28"/>
        </w:rPr>
        <w:t>继代培养</w:t>
      </w:r>
    </w:p>
    <w:p w:rsidR="0086507B" w:rsidRPr="00DC6AC9" w:rsidRDefault="0086507B" w:rsidP="0086507B">
      <w:pPr>
        <w:ind w:firstLineChars="200" w:firstLine="420"/>
        <w:rPr>
          <w:rFonts w:hint="eastAsia"/>
          <w:color w:val="FF0000"/>
        </w:rPr>
      </w:pPr>
      <w:r w:rsidRPr="00DC6AC9">
        <w:rPr>
          <w:rFonts w:hint="eastAsia"/>
        </w:rPr>
        <w:t>一般</w:t>
      </w:r>
      <w:r w:rsidRPr="00DC6AC9">
        <w:rPr>
          <w:rFonts w:ascii="宋体" w:hAnsi="宋体" w:hint="eastAsia"/>
        </w:rPr>
        <w:t>4～6</w:t>
      </w:r>
      <w:r w:rsidRPr="00DC6AC9">
        <w:rPr>
          <w:rFonts w:hint="eastAsia"/>
        </w:rPr>
        <w:t>周后，可通过茎尖分生新芽，侧芽萌发产生丛芽或经愈伤组织生长，分化新芽等种种方式再生出嫩茎。最初分化率及分化苗数量都小，随继代次数增加，很快就增多起来。</w:t>
      </w:r>
      <w:r w:rsidRPr="00DC6AC9">
        <w:rPr>
          <w:rFonts w:ascii="宋体" w:hAnsi="宋体" w:hint="eastAsia"/>
        </w:rPr>
        <w:t>4～6</w:t>
      </w:r>
      <w:r w:rsidRPr="00DC6AC9">
        <w:rPr>
          <w:rFonts w:hint="eastAsia"/>
        </w:rPr>
        <w:t>周为一个周期，增殖倍率随品种而异，一般在</w:t>
      </w:r>
      <w:r w:rsidRPr="00DC6AC9">
        <w:rPr>
          <w:rFonts w:ascii="宋体" w:hAnsi="宋体" w:hint="eastAsia"/>
        </w:rPr>
        <w:t>3～8</w:t>
      </w:r>
      <w:r w:rsidRPr="00DC6AC9">
        <w:rPr>
          <w:rFonts w:hint="eastAsia"/>
        </w:rPr>
        <w:t>倍。增殖培养基为</w:t>
      </w:r>
      <w:r w:rsidRPr="00DC6AC9">
        <w:rPr>
          <w:rFonts w:hint="eastAsia"/>
        </w:rPr>
        <w:t>MS + BA</w:t>
      </w:r>
      <w:r w:rsidRPr="00DC6AC9">
        <w:rPr>
          <w:rFonts w:hint="eastAsia"/>
          <w:vertAlign w:val="subscript"/>
        </w:rPr>
        <w:t>0.5-2.0</w:t>
      </w:r>
      <w:r w:rsidRPr="00DC6AC9">
        <w:rPr>
          <w:rFonts w:hint="eastAsia"/>
        </w:rPr>
        <w:t>+ IAA</w:t>
      </w:r>
      <w:r w:rsidRPr="00DC6AC9">
        <w:rPr>
          <w:rFonts w:hint="eastAsia"/>
          <w:vertAlign w:val="subscript"/>
        </w:rPr>
        <w:t>0.01-0.2</w:t>
      </w:r>
      <w:r w:rsidRPr="00DC6AC9">
        <w:rPr>
          <w:rFonts w:hint="eastAsia"/>
        </w:rPr>
        <w:t xml:space="preserve"> </w:t>
      </w:r>
      <w:r w:rsidRPr="00DC6AC9">
        <w:rPr>
          <w:rFonts w:hint="eastAsia"/>
        </w:rPr>
        <w:t>。</w:t>
      </w:r>
      <w:r w:rsidRPr="00DC6AC9">
        <w:rPr>
          <w:rFonts w:hint="eastAsia"/>
          <w:color w:val="FF0000"/>
        </w:rPr>
        <w:t xml:space="preserve"> </w:t>
      </w:r>
    </w:p>
    <w:p w:rsidR="0086507B" w:rsidRPr="00DC6AC9" w:rsidRDefault="0086507B" w:rsidP="0086507B">
      <w:pPr>
        <w:ind w:firstLineChars="200" w:firstLine="420"/>
        <w:rPr>
          <w:rFonts w:hint="eastAsia"/>
        </w:rPr>
      </w:pPr>
      <w:r w:rsidRPr="00DC6AC9">
        <w:rPr>
          <w:rFonts w:hint="eastAsia"/>
        </w:rPr>
        <w:t>在增殖培养中，</w:t>
      </w:r>
      <w:r w:rsidRPr="00DC6AC9">
        <w:rPr>
          <w:rFonts w:hint="eastAsia"/>
        </w:rPr>
        <w:t>BA</w:t>
      </w:r>
      <w:r w:rsidRPr="00DC6AC9">
        <w:rPr>
          <w:rFonts w:hint="eastAsia"/>
        </w:rPr>
        <w:t>起主导作用。随着</w:t>
      </w:r>
      <w:r w:rsidRPr="00DC6AC9">
        <w:rPr>
          <w:rFonts w:hint="eastAsia"/>
        </w:rPr>
        <w:t>BA</w:t>
      </w:r>
      <w:r w:rsidRPr="00DC6AC9">
        <w:rPr>
          <w:rFonts w:hint="eastAsia"/>
        </w:rPr>
        <w:t>浓度的增加，增殖率增大，但芽的伸长受到抑制。</w:t>
      </w:r>
      <w:r w:rsidRPr="00DC6AC9">
        <w:rPr>
          <w:rFonts w:hint="eastAsia"/>
        </w:rPr>
        <w:t>NAA</w:t>
      </w:r>
      <w:r w:rsidRPr="00DC6AC9">
        <w:rPr>
          <w:rFonts w:hint="eastAsia"/>
        </w:rPr>
        <w:t>在一定程度上有助于苗的生长。如果增殖后，苗细弱，应该进行壮苗培养，壮苗培养基可以用</w:t>
      </w:r>
      <w:r w:rsidRPr="00DC6AC9">
        <w:rPr>
          <w:rFonts w:hint="eastAsia"/>
        </w:rPr>
        <w:t>MS + BA</w:t>
      </w:r>
      <w:r w:rsidRPr="00DC6AC9">
        <w:rPr>
          <w:rFonts w:hint="eastAsia"/>
          <w:vertAlign w:val="subscript"/>
        </w:rPr>
        <w:t>0.5-1.0</w:t>
      </w:r>
      <w:r w:rsidRPr="00DC6AC9">
        <w:rPr>
          <w:rFonts w:hint="eastAsia"/>
        </w:rPr>
        <w:t>+ NAA</w:t>
      </w:r>
      <w:r w:rsidRPr="00DC6AC9">
        <w:rPr>
          <w:rFonts w:hint="eastAsia"/>
          <w:vertAlign w:val="subscript"/>
        </w:rPr>
        <w:t>0.1-0.2</w:t>
      </w:r>
      <w:r w:rsidRPr="00DC6AC9">
        <w:rPr>
          <w:rFonts w:hint="eastAsia"/>
        </w:rPr>
        <w:t xml:space="preserve"> </w:t>
      </w:r>
      <w:r w:rsidRPr="00DC6AC9">
        <w:rPr>
          <w:rFonts w:hint="eastAsia"/>
        </w:rPr>
        <w:t>。</w:t>
      </w:r>
    </w:p>
    <w:p w:rsidR="0086507B" w:rsidRPr="00DC6AC9" w:rsidRDefault="0086507B" w:rsidP="0086507B">
      <w:pPr>
        <w:ind w:firstLineChars="200" w:firstLine="420"/>
        <w:rPr>
          <w:rFonts w:hint="eastAsia"/>
        </w:rPr>
      </w:pPr>
      <w:r w:rsidRPr="00DC6AC9">
        <w:rPr>
          <w:rFonts w:hint="eastAsia"/>
        </w:rPr>
        <w:t>增殖方式除诱导丛生芽增殖外，也可用茎段微型扦插来增殖。将嫩茎剪成</w:t>
      </w:r>
      <w:r w:rsidRPr="00DC6AC9">
        <w:rPr>
          <w:rFonts w:hint="eastAsia"/>
        </w:rPr>
        <w:t>1</w:t>
      </w:r>
      <w:r w:rsidRPr="00DC6AC9">
        <w:rPr>
          <w:rFonts w:hint="eastAsia"/>
        </w:rPr>
        <w:t>节带</w:t>
      </w:r>
      <w:r w:rsidRPr="00DC6AC9">
        <w:rPr>
          <w:rFonts w:hint="eastAsia"/>
        </w:rPr>
        <w:t>1</w:t>
      </w:r>
      <w:r w:rsidRPr="00DC6AC9">
        <w:rPr>
          <w:rFonts w:hint="eastAsia"/>
        </w:rPr>
        <w:t>叶为一段，插入</w:t>
      </w:r>
      <w:r w:rsidRPr="00DC6AC9">
        <w:rPr>
          <w:rFonts w:hint="eastAsia"/>
        </w:rPr>
        <w:t>MS + NAA</w:t>
      </w:r>
      <w:r w:rsidRPr="00DC6AC9">
        <w:rPr>
          <w:rFonts w:hint="eastAsia"/>
          <w:vertAlign w:val="subscript"/>
        </w:rPr>
        <w:t>0.1</w:t>
      </w:r>
      <w:r w:rsidRPr="00DC6AC9">
        <w:rPr>
          <w:rFonts w:hint="eastAsia"/>
        </w:rPr>
        <w:t xml:space="preserve"> </w:t>
      </w:r>
      <w:r w:rsidRPr="00DC6AC9">
        <w:rPr>
          <w:rFonts w:hint="eastAsia"/>
        </w:rPr>
        <w:t>培养基中培养。</w:t>
      </w:r>
      <w:r w:rsidRPr="00DC6AC9">
        <w:rPr>
          <w:rFonts w:ascii="宋体" w:hAnsi="宋体" w:hint="eastAsia"/>
        </w:rPr>
        <w:t>4～5</w:t>
      </w:r>
      <w:r w:rsidRPr="00DC6AC9">
        <w:rPr>
          <w:rFonts w:hint="eastAsia"/>
        </w:rPr>
        <w:t>周后，腋芽即生长成新的小植株，再剪切，重复培养。还可以用具分化能力的愈伤组织培养。愈伤组织增殖液体培养基为：</w:t>
      </w:r>
      <w:r w:rsidRPr="00DC6AC9">
        <w:rPr>
          <w:rFonts w:hint="eastAsia"/>
        </w:rPr>
        <w:t>MS + KT</w:t>
      </w:r>
      <w:r w:rsidRPr="00DC6AC9">
        <w:rPr>
          <w:rFonts w:hint="eastAsia"/>
          <w:vertAlign w:val="subscript"/>
        </w:rPr>
        <w:t>2</w:t>
      </w:r>
      <w:r w:rsidRPr="00DC6AC9">
        <w:rPr>
          <w:rFonts w:hint="eastAsia"/>
        </w:rPr>
        <w:t>+ NAA</w:t>
      </w:r>
      <w:r w:rsidRPr="00DC6AC9">
        <w:rPr>
          <w:rFonts w:hint="eastAsia"/>
          <w:vertAlign w:val="subscript"/>
        </w:rPr>
        <w:t>0.02</w:t>
      </w:r>
      <w:r w:rsidRPr="00DC6AC9">
        <w:rPr>
          <w:rFonts w:hint="eastAsia"/>
        </w:rPr>
        <w:t xml:space="preserve"> </w:t>
      </w:r>
      <w:r w:rsidRPr="00DC6AC9">
        <w:rPr>
          <w:rFonts w:hint="eastAsia"/>
        </w:rPr>
        <w:t>。愈伤组织分化固体培养基为：</w:t>
      </w:r>
      <w:r w:rsidRPr="00DC6AC9">
        <w:rPr>
          <w:rFonts w:hint="eastAsia"/>
        </w:rPr>
        <w:t>MS + KT</w:t>
      </w:r>
      <w:r w:rsidRPr="00DC6AC9">
        <w:rPr>
          <w:rFonts w:hint="eastAsia"/>
          <w:vertAlign w:val="subscript"/>
        </w:rPr>
        <w:t>0.5-2</w:t>
      </w:r>
      <w:r w:rsidRPr="00DC6AC9">
        <w:rPr>
          <w:rFonts w:hint="eastAsia"/>
        </w:rPr>
        <w:t>(</w:t>
      </w:r>
      <w:r w:rsidRPr="00DC6AC9">
        <w:rPr>
          <w:rFonts w:hint="eastAsia"/>
        </w:rPr>
        <w:t>或再加</w:t>
      </w:r>
      <w:r w:rsidRPr="00DC6AC9">
        <w:rPr>
          <w:rFonts w:hint="eastAsia"/>
        </w:rPr>
        <w:t>GA</w:t>
      </w:r>
      <w:r w:rsidRPr="00DC6AC9">
        <w:rPr>
          <w:rFonts w:hint="eastAsia"/>
          <w:vertAlign w:val="subscript"/>
        </w:rPr>
        <w:t>3</w:t>
      </w:r>
      <w:r w:rsidRPr="00DC6AC9">
        <w:rPr>
          <w:rFonts w:hint="eastAsia"/>
        </w:rPr>
        <w:t xml:space="preserve">) </w:t>
      </w:r>
      <w:r w:rsidRPr="00DC6AC9">
        <w:rPr>
          <w:rFonts w:hint="eastAsia"/>
        </w:rPr>
        <w:t>。一般</w:t>
      </w:r>
      <w:r w:rsidRPr="00DC6AC9">
        <w:rPr>
          <w:rFonts w:ascii="宋体" w:hAnsi="宋体" w:hint="eastAsia"/>
        </w:rPr>
        <w:t>6～12</w:t>
      </w:r>
      <w:r w:rsidRPr="00DC6AC9">
        <w:rPr>
          <w:rFonts w:hint="eastAsia"/>
        </w:rPr>
        <w:t>周即可形成植株。</w:t>
      </w:r>
    </w:p>
    <w:p w:rsidR="0086507B" w:rsidRPr="00DC6AC9" w:rsidRDefault="0086507B" w:rsidP="0086507B">
      <w:pPr>
        <w:ind w:firstLineChars="350" w:firstLine="735"/>
        <w:rPr>
          <w:rFonts w:hint="eastAsia"/>
        </w:rPr>
      </w:pPr>
      <w:r w:rsidRPr="00DC6AC9">
        <w:rPr>
          <w:rFonts w:hint="eastAsia"/>
        </w:rPr>
        <w:t>应引起注意的是，随着继代培养次数的增加，可能会出现玻璃化的现象。玻璃化的植株呈半透明水渍状，叶脆弱，易破碎，影响了正常的光合作用和苗的成活率。</w:t>
      </w:r>
    </w:p>
    <w:p w:rsidR="0086507B" w:rsidRPr="00DC6AC9" w:rsidRDefault="0086507B" w:rsidP="0086507B">
      <w:pPr>
        <w:rPr>
          <w:rFonts w:hint="eastAsia"/>
          <w:b/>
          <w:sz w:val="28"/>
          <w:szCs w:val="28"/>
        </w:rPr>
      </w:pPr>
      <w:r w:rsidRPr="00DC6AC9">
        <w:rPr>
          <w:rFonts w:hint="eastAsia"/>
          <w:b/>
          <w:sz w:val="28"/>
          <w:szCs w:val="28"/>
        </w:rPr>
        <w:t>3.4</w:t>
      </w:r>
      <w:r w:rsidRPr="00DC6AC9">
        <w:rPr>
          <w:rFonts w:hint="eastAsia"/>
          <w:b/>
          <w:sz w:val="28"/>
          <w:szCs w:val="28"/>
        </w:rPr>
        <w:t>生根培养</w:t>
      </w:r>
    </w:p>
    <w:p w:rsidR="0086507B" w:rsidRPr="00DC6AC9" w:rsidRDefault="0086507B" w:rsidP="0086507B">
      <w:pPr>
        <w:ind w:firstLineChars="200" w:firstLine="420"/>
        <w:rPr>
          <w:rFonts w:hint="eastAsia"/>
        </w:rPr>
      </w:pPr>
      <w:r w:rsidRPr="00DC6AC9">
        <w:rPr>
          <w:rFonts w:hint="eastAsia"/>
        </w:rPr>
        <w:t xml:space="preserve">    </w:t>
      </w:r>
      <w:r w:rsidRPr="00DC6AC9">
        <w:rPr>
          <w:rFonts w:hint="eastAsia"/>
        </w:rPr>
        <w:t>菊花无根苗生根一般较容易，通常在增殖培养基上久不转瓶，即可见有根系发生。生根有两种方法：</w:t>
      </w:r>
    </w:p>
    <w:p w:rsidR="0086507B" w:rsidRPr="00DC6AC9" w:rsidRDefault="0086507B" w:rsidP="0086507B">
      <w:pPr>
        <w:ind w:firstLineChars="200" w:firstLine="420"/>
        <w:rPr>
          <w:rFonts w:hint="eastAsia"/>
        </w:rPr>
      </w:pPr>
      <w:r w:rsidRPr="00DC6AC9">
        <w:rPr>
          <w:rFonts w:hint="eastAsia"/>
        </w:rPr>
        <w:t xml:space="preserve">  </w:t>
      </w:r>
      <w:r w:rsidRPr="00DC6AC9">
        <w:rPr>
          <w:rFonts w:hint="eastAsia"/>
        </w:rPr>
        <w:t>无根嫩茎试管生根　　切取</w:t>
      </w:r>
      <w:smartTag w:uri="urn:schemas-microsoft-com:office:smarttags" w:element="chmetcnv">
        <w:smartTagPr>
          <w:attr w:name="TCSC" w:val="0"/>
          <w:attr w:name="NumberType" w:val="1"/>
          <w:attr w:name="Negative" w:val="False"/>
          <w:attr w:name="HasSpace" w:val="False"/>
          <w:attr w:name="SourceValue" w:val="3"/>
          <w:attr w:name="UnitName" w:val="cm"/>
        </w:smartTagPr>
        <w:r w:rsidRPr="00DC6AC9">
          <w:rPr>
            <w:rFonts w:hint="eastAsia"/>
          </w:rPr>
          <w:t>3cm</w:t>
        </w:r>
      </w:smartTag>
      <w:r w:rsidRPr="00DC6AC9">
        <w:rPr>
          <w:rFonts w:hint="eastAsia"/>
        </w:rPr>
        <w:t>左右无根嫩茎，转插到</w:t>
      </w:r>
      <w:r w:rsidRPr="00DC6AC9">
        <w:rPr>
          <w:rFonts w:hint="eastAsia"/>
        </w:rPr>
        <w:t>1/2 MS + NAA</w:t>
      </w:r>
      <w:r w:rsidRPr="00DC6AC9">
        <w:rPr>
          <w:rFonts w:hint="eastAsia"/>
          <w:vertAlign w:val="subscript"/>
        </w:rPr>
        <w:t xml:space="preserve">0.1 </w:t>
      </w:r>
      <w:r w:rsidRPr="00DC6AC9">
        <w:rPr>
          <w:rFonts w:hint="eastAsia"/>
        </w:rPr>
        <w:t>（或</w:t>
      </w:r>
      <w:r w:rsidRPr="00DC6AC9">
        <w:rPr>
          <w:rFonts w:hint="eastAsia"/>
        </w:rPr>
        <w:t>IBA</w:t>
      </w:r>
      <w:r w:rsidRPr="00DC6AC9">
        <w:rPr>
          <w:rFonts w:hint="eastAsia"/>
        </w:rPr>
        <w:t>）的培养基上，经</w:t>
      </w:r>
      <w:r w:rsidRPr="00DC6AC9">
        <w:rPr>
          <w:rFonts w:hint="eastAsia"/>
        </w:rPr>
        <w:t>2</w:t>
      </w:r>
      <w:r w:rsidRPr="00DC6AC9">
        <w:rPr>
          <w:rFonts w:hint="eastAsia"/>
        </w:rPr>
        <w:t>周即可生根。即使在无激素的培养基上亦可达</w:t>
      </w:r>
      <w:r w:rsidRPr="00DC6AC9">
        <w:rPr>
          <w:rFonts w:hint="eastAsia"/>
        </w:rPr>
        <w:t>90%</w:t>
      </w:r>
      <w:r w:rsidRPr="00DC6AC9">
        <w:rPr>
          <w:rFonts w:hint="eastAsia"/>
        </w:rPr>
        <w:t>生根。生根培养基糖用量应保持</w:t>
      </w:r>
      <w:smartTag w:uri="urn:schemas-microsoft-com:office:smarttags" w:element="chmetcnv">
        <w:smartTagPr>
          <w:attr w:name="TCSC" w:val="0"/>
          <w:attr w:name="NumberType" w:val="1"/>
          <w:attr w:name="Negative" w:val="False"/>
          <w:attr w:name="HasSpace" w:val="False"/>
          <w:attr w:name="SourceValue" w:val="30"/>
          <w:attr w:name="UnitName" w:val="g"/>
        </w:smartTagPr>
        <w:r w:rsidRPr="00DC6AC9">
          <w:rPr>
            <w:rFonts w:hint="eastAsia"/>
          </w:rPr>
          <w:t>30g</w:t>
        </w:r>
      </w:smartTag>
      <w:r w:rsidRPr="00DC6AC9">
        <w:rPr>
          <w:rFonts w:hint="eastAsia"/>
        </w:rPr>
        <w:t xml:space="preserve">/L , </w:t>
      </w:r>
      <w:r w:rsidRPr="00DC6AC9">
        <w:rPr>
          <w:rFonts w:hint="eastAsia"/>
        </w:rPr>
        <w:t>一般低盐浓度的</w:t>
      </w:r>
      <w:r w:rsidRPr="00DC6AC9">
        <w:rPr>
          <w:rFonts w:hint="eastAsia"/>
        </w:rPr>
        <w:t>1/2 MS</w:t>
      </w:r>
      <w:r w:rsidRPr="00DC6AC9">
        <w:rPr>
          <w:rFonts w:hint="eastAsia"/>
        </w:rPr>
        <w:t>培养基有利于生根。增殖培养的激素应用对生根也有一定的影响，增殖时适当的</w:t>
      </w:r>
      <w:r w:rsidRPr="00DC6AC9">
        <w:rPr>
          <w:rFonts w:hint="eastAsia"/>
        </w:rPr>
        <w:t>GA</w:t>
      </w:r>
      <w:r w:rsidRPr="00DC6AC9">
        <w:rPr>
          <w:rFonts w:hint="eastAsia"/>
        </w:rPr>
        <w:t>有利于生根。</w:t>
      </w:r>
    </w:p>
    <w:p w:rsidR="0086507B" w:rsidRPr="00DC6AC9" w:rsidRDefault="0086507B" w:rsidP="0086507B">
      <w:pPr>
        <w:ind w:firstLineChars="250" w:firstLine="525"/>
        <w:rPr>
          <w:rFonts w:hint="eastAsia"/>
        </w:rPr>
      </w:pPr>
      <w:r w:rsidRPr="00DC6AC9">
        <w:rPr>
          <w:rFonts w:hint="eastAsia"/>
        </w:rPr>
        <w:t>无根嫩茎直接插到插壤中生根　　剪取</w:t>
      </w:r>
      <w:r w:rsidRPr="00DC6AC9">
        <w:rPr>
          <w:rFonts w:ascii="宋体" w:hAnsi="宋体" w:hint="eastAsia"/>
        </w:rPr>
        <w:t>2～</w:t>
      </w:r>
      <w:smartTag w:uri="urn:schemas-microsoft-com:office:smarttags" w:element="chmetcnv">
        <w:smartTagPr>
          <w:attr w:name="TCSC" w:val="0"/>
          <w:attr w:name="NumberType" w:val="1"/>
          <w:attr w:name="Negative" w:val="False"/>
          <w:attr w:name="HasSpace" w:val="False"/>
          <w:attr w:name="SourceValue" w:val="3"/>
          <w:attr w:name="UnitName" w:val="cm"/>
        </w:smartTagPr>
        <w:r w:rsidRPr="00DC6AC9">
          <w:rPr>
            <w:rFonts w:hint="eastAsia"/>
          </w:rPr>
          <w:t>3cm</w:t>
        </w:r>
      </w:smartTag>
      <w:r w:rsidRPr="00DC6AC9">
        <w:rPr>
          <w:rFonts w:hint="eastAsia"/>
        </w:rPr>
        <w:t>无根苗，插植到用促生根的生长素溶液浸透的珍珠岩或蛭石中，</w:t>
      </w:r>
      <w:r w:rsidRPr="00DC6AC9">
        <w:rPr>
          <w:rFonts w:hint="eastAsia"/>
        </w:rPr>
        <w:t>12d</w:t>
      </w:r>
      <w:r w:rsidRPr="00DC6AC9">
        <w:rPr>
          <w:rFonts w:hint="eastAsia"/>
        </w:rPr>
        <w:t>后生根率可达</w:t>
      </w:r>
      <w:r w:rsidRPr="00DC6AC9">
        <w:rPr>
          <w:rFonts w:hint="eastAsia"/>
        </w:rPr>
        <w:t>95</w:t>
      </w:r>
      <w:r w:rsidRPr="00DC6AC9">
        <w:rPr>
          <w:rFonts w:ascii="宋体" w:hAnsi="宋体" w:hint="eastAsia"/>
        </w:rPr>
        <w:t>%～</w:t>
      </w:r>
      <w:r w:rsidRPr="00DC6AC9">
        <w:rPr>
          <w:rFonts w:hint="eastAsia"/>
        </w:rPr>
        <w:t>100%</w:t>
      </w:r>
      <w:r w:rsidRPr="00DC6AC9">
        <w:rPr>
          <w:rFonts w:hint="eastAsia"/>
        </w:rPr>
        <w:t>。直接生根的插壤介质要疏松透气，珍珠岩优于蛭石。</w:t>
      </w:r>
    </w:p>
    <w:p w:rsidR="0086507B" w:rsidRPr="00DC6AC9" w:rsidRDefault="0086507B" w:rsidP="0086507B">
      <w:pPr>
        <w:rPr>
          <w:rFonts w:hint="eastAsia"/>
          <w:b/>
          <w:sz w:val="28"/>
          <w:szCs w:val="28"/>
        </w:rPr>
      </w:pPr>
      <w:r w:rsidRPr="00DC6AC9">
        <w:rPr>
          <w:rFonts w:hint="eastAsia"/>
          <w:b/>
          <w:sz w:val="28"/>
          <w:szCs w:val="28"/>
        </w:rPr>
        <w:t>3.5</w:t>
      </w:r>
      <w:r w:rsidRPr="00DC6AC9">
        <w:rPr>
          <w:rFonts w:hint="eastAsia"/>
          <w:b/>
          <w:sz w:val="28"/>
          <w:szCs w:val="28"/>
        </w:rPr>
        <w:t>移栽</w:t>
      </w:r>
    </w:p>
    <w:p w:rsidR="0086507B" w:rsidRPr="00DC6AC9" w:rsidRDefault="0086507B" w:rsidP="0086507B">
      <w:pPr>
        <w:ind w:firstLineChars="200" w:firstLine="420"/>
        <w:rPr>
          <w:rFonts w:hint="eastAsia"/>
        </w:rPr>
      </w:pPr>
      <w:r w:rsidRPr="00DC6AC9">
        <w:rPr>
          <w:rFonts w:hint="eastAsia"/>
        </w:rPr>
        <w:t>生根培养生长一段时间后，根系生长减缓，上部顶芽开始生长。当顶芽长到</w:t>
      </w:r>
      <w:r w:rsidRPr="00DC6AC9">
        <w:rPr>
          <w:rFonts w:ascii="宋体" w:hAnsi="宋体" w:hint="eastAsia"/>
        </w:rPr>
        <w:t>3～</w:t>
      </w:r>
      <w:r w:rsidRPr="00DC6AC9">
        <w:rPr>
          <w:rFonts w:hint="eastAsia"/>
        </w:rPr>
        <w:t>4</w:t>
      </w:r>
      <w:r w:rsidRPr="00DC6AC9">
        <w:rPr>
          <w:rFonts w:hint="eastAsia"/>
        </w:rPr>
        <w:t>片叶时即可移栽。此时根茎贯通良好，能同时生长，容易成活。一般菊花试管苗移栽成活没有大的困难。移栽前要进行通风炼苗，一般为</w:t>
      </w:r>
      <w:r w:rsidRPr="00DC6AC9">
        <w:rPr>
          <w:rFonts w:ascii="宋体" w:hAnsi="宋体" w:hint="eastAsia"/>
        </w:rPr>
        <w:t>7～</w:t>
      </w:r>
      <w:r w:rsidRPr="00DC6AC9">
        <w:rPr>
          <w:rFonts w:hint="eastAsia"/>
        </w:rPr>
        <w:t>10d</w:t>
      </w:r>
      <w:r w:rsidRPr="00DC6AC9">
        <w:rPr>
          <w:rFonts w:hint="eastAsia"/>
        </w:rPr>
        <w:t>。移栽时用镊子轻轻取出试管苗，注意不要损伤根系和茎叶，然后把试管苗根颈部的培养基洗干净，栽入备好的基质中。基质要求疏松、肥沃、透气。基质消毒能够提高移栽成活率。以蛭石为基质，试管苗生长好。移栽时要注意保温保湿、避免日晒，同时应防止有害菌类的侵染，造成烂苗。温度最好保持在</w:t>
      </w:r>
      <w:r w:rsidRPr="00DC6AC9">
        <w:rPr>
          <w:rFonts w:hint="eastAsia"/>
        </w:rPr>
        <w:t>2</w:t>
      </w:r>
      <w:r w:rsidRPr="00DC6AC9">
        <w:rPr>
          <w:rFonts w:ascii="宋体" w:hAnsi="宋体" w:hint="eastAsia"/>
        </w:rPr>
        <w:t>5～28</w:t>
      </w:r>
      <w:r w:rsidRPr="00DC6AC9">
        <w:rPr>
          <w:rFonts w:hint="eastAsia"/>
        </w:rPr>
        <w:t>℃，开始几天必须保持空气的相对湿度</w:t>
      </w:r>
      <w:r w:rsidRPr="00DC6AC9">
        <w:rPr>
          <w:rFonts w:hint="eastAsia"/>
        </w:rPr>
        <w:t>90%</w:t>
      </w:r>
      <w:r w:rsidRPr="00DC6AC9">
        <w:rPr>
          <w:rFonts w:hint="eastAsia"/>
        </w:rPr>
        <w:t>以上，</w:t>
      </w:r>
      <w:r w:rsidRPr="00DC6AC9">
        <w:rPr>
          <w:rFonts w:hint="eastAsia"/>
        </w:rPr>
        <w:t>10d</w:t>
      </w:r>
      <w:r w:rsidRPr="00DC6AC9">
        <w:rPr>
          <w:rFonts w:hint="eastAsia"/>
        </w:rPr>
        <w:t>以后可逐渐增加光照和通风，人工补充喷水。刚移栽的试管苗，由于根系吸收能力弱，应每</w:t>
      </w:r>
      <w:r w:rsidRPr="00DC6AC9">
        <w:rPr>
          <w:rFonts w:ascii="宋体" w:hAnsi="宋体" w:hint="eastAsia"/>
        </w:rPr>
        <w:t>3～5</w:t>
      </w:r>
      <w:r w:rsidRPr="00DC6AC9">
        <w:rPr>
          <w:rFonts w:hint="eastAsia"/>
        </w:rPr>
        <w:t>d</w:t>
      </w:r>
      <w:r w:rsidRPr="00DC6AC9">
        <w:rPr>
          <w:rFonts w:hint="eastAsia"/>
        </w:rPr>
        <w:t>叶面喷营养液一次，</w:t>
      </w:r>
      <w:r w:rsidRPr="00DC6AC9">
        <w:rPr>
          <w:rFonts w:ascii="宋体" w:hAnsi="宋体" w:hint="eastAsia"/>
        </w:rPr>
        <w:t>7～10</w:t>
      </w:r>
      <w:r w:rsidRPr="00DC6AC9">
        <w:rPr>
          <w:rFonts w:hint="eastAsia"/>
        </w:rPr>
        <w:t>d</w:t>
      </w:r>
      <w:r w:rsidRPr="00DC6AC9">
        <w:rPr>
          <w:rFonts w:hint="eastAsia"/>
        </w:rPr>
        <w:t>基质浇营养液一次。移栽后</w:t>
      </w:r>
      <w:r w:rsidRPr="00DC6AC9">
        <w:rPr>
          <w:rFonts w:ascii="宋体" w:hAnsi="宋体" w:hint="eastAsia"/>
        </w:rPr>
        <w:t>2～3</w:t>
      </w:r>
      <w:r w:rsidRPr="00DC6AC9">
        <w:rPr>
          <w:rFonts w:hint="eastAsia"/>
        </w:rPr>
        <w:t>周待长出新叶、新根，即可上盆或定植。</w:t>
      </w:r>
    </w:p>
    <w:p w:rsidR="0086507B" w:rsidRPr="00DC6AC9" w:rsidRDefault="0086507B" w:rsidP="0086507B">
      <w:pPr>
        <w:rPr>
          <w:rFonts w:hint="eastAsia"/>
          <w:b/>
        </w:rPr>
      </w:pPr>
    </w:p>
    <w:p w:rsidR="0072692C" w:rsidRDefault="0072692C"/>
    <w:sectPr w:rsidR="0072692C" w:rsidSect="007269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507B"/>
    <w:rsid w:val="0072692C"/>
    <w:rsid w:val="00865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0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2014-11-07T01:30:00Z</dcterms:created>
  <dcterms:modified xsi:type="dcterms:W3CDTF">2014-11-07T01:32:00Z</dcterms:modified>
</cp:coreProperties>
</file>